
<file path=[Content_Types].xml><?xml version="1.0" encoding="utf-8"?>
<Types xmlns="http://schemas.openxmlformats.org/package/2006/content-types">
  <Default Extension="xml" ContentType="application/xml"/>
  <Default Extension="docx" ContentType="application/vnd.openxmlformats-officedocument.wordprocessingml.documen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bookmarkStart w:id="0" w:name="_GoBack"/>
      <w:r>
        <w:rPr>
          <w:rFonts w:ascii="Times New Roman" w:hAnsi="Times New Roman" w:cs="Times New Roman"/>
          <w:b/>
          <w:sz w:val="56"/>
          <w:szCs w:val="56"/>
          <w:lang w:val="uz-Cyrl-UZ"/>
        </w:rPr>
        <w:t>O’QUV USLUBIY MAJMUA</w:t>
      </w:r>
    </w:p>
    <w:bookmarkEnd w:id="0"/>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3768308">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34BE705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346BB3BA">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6FC060F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798373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0EEDC9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B044EE9">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0F82446">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300BF7B0">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p>
    <w:p w14:paraId="505F88F0">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p>
    <w:p w14:paraId="7A03F981">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p>
    <w:p w14:paraId="0592E4BA">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3 mavzu. LOYIHALARNI TAYYoRLASh</w:t>
      </w:r>
    </w:p>
    <w:p w14:paraId="0AA4AE89">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323F7048">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3.1. Loyihalarni tayyorlash tushunchasi</w:t>
      </w:r>
    </w:p>
    <w:p w14:paraId="56275A5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796EC81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Har qanday loyiha avvalo g’oya sifatida vujudga keladi. G’oyaning chuqur tahlil qilinishi, ichki va tashqi omillarni o’rganilishi natijasida uning xaqqoniyligi va hayotiyligi kelib chiqadi. Loyihalar ma’lum ilmiy tadqiqot, ilmiy izlanishlar va marketing tadqiqotlari natijasida tuziladi va ilmiy jihatdan asoslanadi. Izlanishlar natijasi sifatida aniq g’oya va loyihaning kotseptsiyasi yaratiladi. G’oya esa real va aniq davr bilan chegaralanadi. Loyihani amalga oshirishda yo’lboshchining roli benihoya kattadir. Shu bilan birga loyihaning muhiti qulay va rag’batlashtirish mexanizmi samarali bo’lishi kerak. Loyiha yo’lboshchisi o’z atrofiga professional mutaxassislardan iborat komandani to’play olsagina, har tomonlama asoslangan loyihani yaratishni ta’minlashi mumkin.</w:t>
      </w:r>
    </w:p>
    <w:p w14:paraId="7A3AF1B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Korxonaning investitsiya loyihasini korxona rahbari va uning etuk mutaxassislari ishlab chiqishadi. Agar korxona mutaxassislarining bilimi va tajribasi etarli bo’lmasa, professional maslahatchilar xizmatidan foydalaniladi. Agar yirik loyihalar ko’p komponetlarga ega bo’lsa, bunday loyihalarga tayyorlashga xalqaro tajribaga ega bo’lgan ekspertlar va mahalliy mutaxasislar jalb etiladi. Ularning bilim va tajribalari tayyorlangan loyihalarning real va ilmiy asoslanganligini ta’minlaydi.</w:t>
      </w:r>
    </w:p>
    <w:p w14:paraId="2F5570C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Loyihalarning real bo’lishi uchun, shuningdek, ularni tayyorlash jarayonida ekspertlarning xulosasini olish maqsadga muvofiqdir. Ba’zi hollarda loyihalarni tayyorlash jarayonida ularning samaradorligi pastligi va amaliyotga tadbiq etish qiyinligi ekspertlar tamonidan isbotlanadi. Natijada kelgusidagi unumsiz xarajatlarning oldi olinadi.</w:t>
      </w:r>
    </w:p>
    <w:p w14:paraId="2BE2EB3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Keyingi yillarga loyihalarni tayyorlashga va amalga oshirishga bo’lgan talab O’zbekiston Respublikasida oshib bormoqda. Yuqori talablarga javob beradigan loyihalarni ishlab chiqish va ekspertiza qilish buyicha katta tajriba to’plandi. Buni Toshkentda 2010 yilning may oyida bo’lib o’tgan Osiyo taraqqiyot banki boshqaruvchilarining yillik anjumanida jahonning ko’plab taniqli mutahassislari ta’kidlab o’tdilar.</w:t>
      </w:r>
    </w:p>
    <w:p w14:paraId="05203234">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5DD56A44">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3.2. Investitsiya loyihalari hujjatlarini tayyorlash bosqichlari</w:t>
      </w:r>
    </w:p>
    <w:p w14:paraId="63912DB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5C17C28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Yuqorida (2.3 savolga qarang) ko’rsatib o’tilganidek, investitsiya loyihalarini xalqaro tajribada uchta yirik bosqichga bo’ladilar:</w:t>
      </w:r>
    </w:p>
    <w:p w14:paraId="022D536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investitsiya oldi bosqichi;</w:t>
      </w:r>
    </w:p>
    <w:p w14:paraId="3A17528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investitsiya bosqichi;</w:t>
      </w:r>
    </w:p>
    <w:p w14:paraId="23972BE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yangidan vujudga kelgan ob’ektlarni ekspluatatsiya qilish bosqichi.</w:t>
      </w:r>
    </w:p>
    <w:p w14:paraId="09B950A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«Loyihalar tahlili» fanining asosiy vazifasi birinchi bosqich to’g’risida fikr yuritishdir. BMTning YuNIDO nomli bo’limi tomonidan chiqarilgan byulletenida investitsiya oldi bosqichini to’rtda yo’nalishga bo’lib o’rganish tavsiya etiladi. Bular:</w:t>
      </w:r>
    </w:p>
    <w:p w14:paraId="3C4F821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investitsiya kontseptsiyalarini tanlash;</w:t>
      </w:r>
    </w:p>
    <w:p w14:paraId="220805D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dastlabki (birlamchi) loyihalarni vujudga keltirish;</w:t>
      </w:r>
    </w:p>
    <w:p w14:paraId="1827FD6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yakuniy loyihani vujudga keltirish va uning texnik-iqtisodiy hamda moliyaviy jihatdan ma’qulligini baholash;</w:t>
      </w:r>
    </w:p>
    <w:p w14:paraId="19FCA0C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loyihaning yakuniy muhokamasi va u bo’yicha ma’lum qarorga kelish.</w:t>
      </w:r>
    </w:p>
    <w:p w14:paraId="656630D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Investitsiya oldi bosqichini bunday yo’nalishlarga ajratish maqsadga muvofiqdir. Chunki avval korxonaning yoki tarmoqning investitsiya yordamida ijtimoiy va iqtisodiy ko’rsatkichlarini yaxshilash imkoniyati bor yoki yo’qligini aniqlash kerak. Bundan keyin investitsiya haqidagi fikrlarni chuqur o’rganib chiqish va shu asosda biznes-rejani vujudga keltirish lozim. Agar bu reja investor va buyurtmachida qiziqish uyg’otsa ishni keyingi bosqichlarda davom ettirish lozim. Bu yo’nalish biznes-rejani chuqur tahlil- qilish va uni iqtisodiy-moliyaviy tomondan baholashdan iborat. Agar bu izlanishlar natijasi ijobiy bo’lsa, loyihalarni vujudga keltirish bilan bog’liq bo’lgan oxirgi xulosa chiqarish yo’nalishiga o’tish tavsiya etiladi. Industrial rivojlangan mamlakatlarda investitsiya oldi bosqichini vujudga keltirish loyiha qiymatining 1,5-5% hajmidagi xarajatni talab etadi. Albatta, bu erda loyiha qiymati hajmi asosiy rol o’ynaydi. Umumiy investitsiya xarajatlaridagi investitsiya oldi bosqichining yo’nalishlari bo’yicha xarajatlar ulushi quyidagicha: birinchi yo’nalishda 0,2 - 1,0%, ikkinchi yo’nalishda 0,25 - 1,5 %, uchinchi yo’nalishda katta loyihalar bo’yicha 0,2 - 1,2 %, kichiklari bo’yicha esa 1,0 - 3,0%ni tashkil etadi.</w:t>
      </w:r>
    </w:p>
    <w:p w14:paraId="0745C88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Investitsiya oldi bosqichida muqobil variantlarga ega bo’lgan bir necha loyihalar o’rganiladi va ulardan samaradorligi pastlari yoki samara bermaydiganlari chiqarib yuboriladi. Bunday loyihalar kelgusi yo’nalishlarda ko’rilmaydi va bu bilan juda katta mablag’ tejablanadi. Loyihalarning investitsiya oldi bosqichini quyidagi chizma ko’rinishida ifodalash mumkin. (3.2.1. chizmaga qarang).</w:t>
      </w:r>
    </w:p>
    <w:p w14:paraId="626BAC9D">
      <w:pPr>
        <w:autoSpaceDE w:val="0"/>
        <w:autoSpaceDN w:val="0"/>
        <w:adjustRightInd w:val="0"/>
        <w:spacing w:after="0" w:line="240" w:lineRule="auto"/>
        <w:jc w:val="both"/>
        <w:rPr>
          <w:rFonts w:ascii="Times New Roman" w:hAnsi="Times New Roman" w:eastAsia="LiberationSerif-Bold" w:cs="Times New Roman"/>
          <w:color w:val="000000"/>
          <w:sz w:val="28"/>
          <w:szCs w:val="28"/>
          <w:lang w:val="uz-Cyrl-UZ"/>
        </w:rPr>
      </w:pPr>
    </w:p>
    <w:p w14:paraId="60C25160">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3.3. Investitsiya imkoniyatlarini qidirishni tashkil qilish</w:t>
      </w:r>
    </w:p>
    <w:p w14:paraId="247337F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46C3ACD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O’zbekiston Respublikasida innovatsion, investitsion, ijtimoiy va boshqa turdagi loyihalarga investitsiya manba’larini aniqlashdan ko’ra eng avvalo pishiq – puxta ishlangan loyihalarni ishlab chiqarish dolzarb masala bo’lib hisoblanadi.</w:t>
      </w:r>
    </w:p>
    <w:p w14:paraId="70154EF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xml:space="preserve">Investitsiya loyihalari uchun g’oyalarni qidirish va ular ichida maqbulini tanlab olish juda murakkab hamda mas’uliyatli vazifadir. Birinchidan, bu muammoni echish uchun loyihani vujudga keltirishdan kim mafaatdor ekanligini bilish zarur. Agar bu loyiha ishlab turgan korxona uchun bo’lsa, unda investitsiya kontseptsiyasi shu tarmoqda yig’ilgan tajriba, undagi xodimlarning malakasi, bozor muammolari ma’lum ma’noda belgilangan bo’ladi. Bu korxonalarni boshqaruvchi idoralar ham investitsiya kontseptsiyasini vujudga keltirishda qiynalmaydilar. Ular </w:t>
      </w:r>
      <w:r>
        <w:rPr>
          <w:rFonts w:ascii="Times New Roman" w:hAnsi="Times New Roman" w:eastAsia="LiberationSerif-Bold" w:cs="Times New Roman"/>
          <w:color w:val="000000"/>
          <w:sz w:val="28"/>
          <w:szCs w:val="28"/>
          <w:lang w:val="uz-Cyrl-UZ"/>
        </w:rPr>
        <w:object>
          <v:shape id="_x0000_i1025" o:spt="75" type="#_x0000_t75" style="height:49.95pt;width:77.35pt;" o:ole="t" filled="f" o:preferrelative="t" stroked="f" coordsize="21600,21600">
            <v:path/>
            <v:fill on="f" focussize="0,0"/>
            <v:stroke on="f" joinstyle="miter"/>
            <v:imagedata r:id="rId8" o:title=""/>
            <o:lock v:ext="edit" aspectratio="t"/>
            <w10:wrap type="none"/>
            <w10:anchorlock/>
          </v:shape>
          <o:OLEObject Type="Embed" ProgID="Word.Document.12" ShapeID="_x0000_i1025" DrawAspect="Icon" ObjectID="_1468075725" r:id="rId7">
            <o:LockedField>false</o:LockedField>
          </o:OLEObject>
        </w:object>
      </w:r>
      <w:r>
        <w:rPr>
          <w:rFonts w:ascii="Times New Roman" w:hAnsi="Times New Roman" w:eastAsia="LiberationSerif-Bold" w:cs="Times New Roman"/>
          <w:color w:val="000000"/>
          <w:sz w:val="28"/>
          <w:szCs w:val="28"/>
          <w:lang w:val="uz-Cyrl-UZ"/>
        </w:rPr>
        <w:t>uchun bunday loyihani amalga oshirish zarurati, korxona mahsulotlari hozircha mavjud talabni etarlicha qondira olmasligi, yoki shu tarmoq shu davrda ustuvor tarmoq ekanligi ham belgilab beriladi.</w:t>
      </w:r>
    </w:p>
    <w:p w14:paraId="1EB95378">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1956435</wp:posOffset>
                </wp:positionH>
                <wp:positionV relativeFrom="paragraph">
                  <wp:posOffset>120650</wp:posOffset>
                </wp:positionV>
                <wp:extent cx="1979295" cy="266065"/>
                <wp:effectExtent l="4445" t="4445" r="16510" b="15240"/>
                <wp:wrapNone/>
                <wp:docPr id="1" name="Прямоугольник 2"/>
                <wp:cNvGraphicFramePr/>
                <a:graphic xmlns:a="http://schemas.openxmlformats.org/drawingml/2006/main">
                  <a:graphicData uri="http://schemas.microsoft.com/office/word/2010/wordprocessingShape">
                    <wps:wsp>
                      <wps:cNvSpPr/>
                      <wps:spPr>
                        <a:xfrm>
                          <a:off x="0" y="0"/>
                          <a:ext cx="1979295" cy="2660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52CF">
                            <w:pPr>
                              <w:autoSpaceDE w:val="0"/>
                              <w:autoSpaceDN w:val="0"/>
                              <w:adjustRightInd w:val="0"/>
                              <w:spacing w:after="0" w:line="240" w:lineRule="auto"/>
                              <w:jc w:val="center"/>
                              <w:rPr>
                                <w:sz w:val="24"/>
                                <w:szCs w:val="24"/>
                              </w:rPr>
                            </w:pPr>
                            <w:r>
                              <w:rPr>
                                <w:rFonts w:ascii="Times New Roman" w:hAnsi="Times New Roman" w:eastAsia="LiberationSerif-Bold" w:cs="Times New Roman"/>
                                <w:color w:val="000000"/>
                                <w:sz w:val="24"/>
                                <w:szCs w:val="24"/>
                                <w:lang w:val="uz-Cyrl-UZ"/>
                              </w:rPr>
                              <w:t>Инвестиция олди босқичи</w:t>
                            </w:r>
                          </w:p>
                        </w:txbxContent>
                      </wps:txbx>
                      <wps:bodyPr upright="1"/>
                    </wps:wsp>
                  </a:graphicData>
                </a:graphic>
              </wp:anchor>
            </w:drawing>
          </mc:Choice>
          <mc:Fallback>
            <w:pict>
              <v:rect id="Прямоугольник 2" o:spid="_x0000_s1026" o:spt="1" style="position:absolute;left:0pt;margin-left:154.05pt;margin-top:9.5pt;height:20.95pt;width:155.85pt;z-index:251659264;mso-width-relative:page;mso-height-relative:page;" fillcolor="#FFFFFF" filled="t" stroked="t" coordsize="21600,21600" o:gfxdata="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uCHC7WAAAACQEAAA8A&#10;AAAAAAAAAQAgAAAAIgAAAGRycy9kb3ducmV2LnhtbFBLAQIUABQAAAAIAIdO4kDSek0lGQIAAD0E&#10;AAAOAAAAAAAAAAEAIAAAACUBAABkcnMvZTJvRG9jLnhtbFBLBQYAAAAABgAGAFkBAACwBQAAAAA=&#10;">
                <v:fill on="t" focussize="0,0"/>
                <v:stroke color="#000000" joinstyle="miter"/>
                <v:imagedata o:title=""/>
                <o:lock v:ext="edit" aspectratio="f"/>
                <v:textbox>
                  <w:txbxContent>
                    <w:p w14:paraId="1FFF52CF">
                      <w:pPr>
                        <w:autoSpaceDE w:val="0"/>
                        <w:autoSpaceDN w:val="0"/>
                        <w:adjustRightInd w:val="0"/>
                        <w:spacing w:after="0" w:line="240" w:lineRule="auto"/>
                        <w:jc w:val="center"/>
                        <w:rPr>
                          <w:sz w:val="24"/>
                          <w:szCs w:val="24"/>
                        </w:rPr>
                      </w:pPr>
                      <w:r>
                        <w:rPr>
                          <w:rFonts w:ascii="Times New Roman" w:hAnsi="Times New Roman" w:eastAsia="LiberationSerif-Bold" w:cs="Times New Roman"/>
                          <w:color w:val="000000"/>
                          <w:sz w:val="24"/>
                          <w:szCs w:val="24"/>
                          <w:lang w:val="uz-Cyrl-UZ"/>
                        </w:rPr>
                        <w:t>Инвестиция олди босқичи</w:t>
                      </w:r>
                    </w:p>
                  </w:txbxContent>
                </v:textbox>
              </v:rect>
            </w:pict>
          </mc:Fallback>
        </mc:AlternateContent>
      </w:r>
    </w:p>
    <w:p w14:paraId="0A0B86CE">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p>
    <w:p w14:paraId="590F9955">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4384" behindDoc="0" locked="0" layoutInCell="1" allowOverlap="1">
                <wp:simplePos x="0" y="0"/>
                <wp:positionH relativeFrom="column">
                  <wp:posOffset>2939415</wp:posOffset>
                </wp:positionH>
                <wp:positionV relativeFrom="paragraph">
                  <wp:posOffset>36195</wp:posOffset>
                </wp:positionV>
                <wp:extent cx="0" cy="450215"/>
                <wp:effectExtent l="38100" t="0" r="38100" b="6985"/>
                <wp:wrapNone/>
                <wp:docPr id="6" name="Автофигуры 7"/>
                <wp:cNvGraphicFramePr/>
                <a:graphic xmlns:a="http://schemas.openxmlformats.org/drawingml/2006/main">
                  <a:graphicData uri="http://schemas.microsoft.com/office/word/2010/wordprocessingShape">
                    <wps:wsp>
                      <wps:cNvCnPr/>
                      <wps:spPr>
                        <a:xfrm>
                          <a:off x="0" y="0"/>
                          <a:ext cx="0" cy="45021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7" o:spid="_x0000_s1026" o:spt="32" type="#_x0000_t32" style="position:absolute;left:0pt;margin-left:231.45pt;margin-top:2.85pt;height:35.45pt;width:0pt;z-index:251664384;mso-width-relative:page;mso-height-relative:page;" filled="f" stroked="t" coordsize="21600,21600" o:gfxdata="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9/PuI9cAAAAIAQAADwAAAAAAAAABACAAAAAiAAAAZHJzL2Rvd25y&#10;ZXYueG1sUEsBAhQAFAAAAAgAh07iQAGqhZf/AQAA7gMAAA4AAAAAAAAAAQAgAAAAJgEAAGRycy9l&#10;Mm9Eb2MueG1sUEsFBgAAAAAGAAYAWQEAAJcFAAAAAA==&#10;">
                <v:fill on="f" focussize="0,0"/>
                <v:stroke color="#000000" joinstyle="round" endarrow="block"/>
                <v:imagedata o:title=""/>
                <o:lock v:ext="edit" aspectratio="f"/>
              </v:shape>
            </w:pict>
          </mc:Fallback>
        </mc:AlternateContent>
      </w:r>
    </w:p>
    <w:p w14:paraId="40E49E51">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6432" behindDoc="0" locked="0" layoutInCell="1" allowOverlap="1">
                <wp:simplePos x="0" y="0"/>
                <wp:positionH relativeFrom="column">
                  <wp:posOffset>4999990</wp:posOffset>
                </wp:positionH>
                <wp:positionV relativeFrom="paragraph">
                  <wp:posOffset>58420</wp:posOffset>
                </wp:positionV>
                <wp:extent cx="0" cy="252730"/>
                <wp:effectExtent l="38100" t="0" r="38100" b="13970"/>
                <wp:wrapNone/>
                <wp:docPr id="8" name="Автофигуры 9"/>
                <wp:cNvGraphicFramePr/>
                <a:graphic xmlns:a="http://schemas.openxmlformats.org/drawingml/2006/main">
                  <a:graphicData uri="http://schemas.microsoft.com/office/word/2010/wordprocessingShape">
                    <wps:wsp>
                      <wps:cNvCnPr/>
                      <wps:spPr>
                        <a:xfrm>
                          <a:off x="0" y="0"/>
                          <a:ext cx="0" cy="25273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9" o:spid="_x0000_s1026" o:spt="32" type="#_x0000_t32" style="position:absolute;left:0pt;margin-left:393.7pt;margin-top:4.6pt;height:19.9pt;width:0pt;z-index:251666432;mso-width-relative:page;mso-height-relative:page;" filled="f" stroked="t" coordsize="21600,21600" o:gfxdata="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rdSj1wAAAAgBAAAPAAAAAAAAAAEAIAAAACIAAABkcnMvZG93&#10;bnJldi54bWxQSwECFAAUAAAACACHTuJAbPQtvwECAADuAwAADgAAAAAAAAABACAAAAAmAQAAZHJz&#10;L2Uyb0RvYy54bWxQSwUGAAAAAAYABgBZAQAAmQU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5408" behindDoc="0" locked="0" layoutInCell="1" allowOverlap="1">
                <wp:simplePos x="0" y="0"/>
                <wp:positionH relativeFrom="column">
                  <wp:posOffset>898525</wp:posOffset>
                </wp:positionH>
                <wp:positionV relativeFrom="paragraph">
                  <wp:posOffset>58420</wp:posOffset>
                </wp:positionV>
                <wp:extent cx="0" cy="252730"/>
                <wp:effectExtent l="38100" t="0" r="38100" b="13970"/>
                <wp:wrapNone/>
                <wp:docPr id="7" name="Автофигуры 8"/>
                <wp:cNvGraphicFramePr/>
                <a:graphic xmlns:a="http://schemas.openxmlformats.org/drawingml/2006/main">
                  <a:graphicData uri="http://schemas.microsoft.com/office/word/2010/wordprocessingShape">
                    <wps:wsp>
                      <wps:cNvCnPr/>
                      <wps:spPr>
                        <a:xfrm>
                          <a:off x="0" y="0"/>
                          <a:ext cx="0" cy="25273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8" o:spid="_x0000_s1026" o:spt="32" type="#_x0000_t32" style="position:absolute;left:0pt;margin-left:70.75pt;margin-top:4.6pt;height:19.9pt;width:0pt;z-index:251665408;mso-width-relative:page;mso-height-relative:page;" filled="f" stroked="t" coordsize="21600,21600" o:gfxdata="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pceJ9cAAAAIAQAADwAAAAAAAAABACAAAAAiAAAAZHJzL2Rv&#10;d25yZXYueG1sUEsBAhQAFAAAAAgAh07iQI0NG88CAgAA7gMAAA4AAAAAAAAAAQAgAAAAJgEAAGRy&#10;cy9lMm9Eb2MueG1sUEsFBgAAAAAGAAYAWQEAAJoFA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3360" behindDoc="0" locked="0" layoutInCell="1" allowOverlap="1">
                <wp:simplePos x="0" y="0"/>
                <wp:positionH relativeFrom="column">
                  <wp:posOffset>898525</wp:posOffset>
                </wp:positionH>
                <wp:positionV relativeFrom="paragraph">
                  <wp:posOffset>58420</wp:posOffset>
                </wp:positionV>
                <wp:extent cx="4101465" cy="0"/>
                <wp:effectExtent l="0" t="5080" r="0" b="4445"/>
                <wp:wrapNone/>
                <wp:docPr id="5" name="Автофигуры 6"/>
                <wp:cNvGraphicFramePr/>
                <a:graphic xmlns:a="http://schemas.openxmlformats.org/drawingml/2006/main">
                  <a:graphicData uri="http://schemas.microsoft.com/office/word/2010/wordprocessingShape">
                    <wps:wsp>
                      <wps:cNvCnPr/>
                      <wps:spPr>
                        <a:xfrm>
                          <a:off x="0" y="0"/>
                          <a:ext cx="410146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Автофигуры 6" o:spid="_x0000_s1026" o:spt="32" type="#_x0000_t32" style="position:absolute;left:0pt;margin-left:70.75pt;margin-top:4.6pt;height:0pt;width:322.95pt;z-index:251663360;mso-width-relative:page;mso-height-relative:page;" filled="f" stroked="t" coordsize="21600,21600" o:gfxdata="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hnUZr1QAAAAcBAAAPAAAAAAAAAAEAIAAAACIAAABkcnMvZG93bnJldi54bWxQ&#10;SwECFAAUAAAACACHTuJA9mk2MfoBAADrAwAADgAAAAAAAAABACAAAAAkAQAAZHJzL2Uyb0RvYy54&#10;bWxQSwUGAAAAAAYABgBZAQAAkAUAAAAA&#10;">
                <v:fill on="f" focussize="0,0"/>
                <v:stroke color="#000000" joinstyle="round"/>
                <v:imagedata o:title=""/>
                <o:lock v:ext="edit" aspectratio="f"/>
              </v:shape>
            </w:pict>
          </mc:Fallback>
        </mc:AlternateContent>
      </w:r>
    </w:p>
    <w:p w14:paraId="6C7E08C1">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2336" behindDoc="0" locked="0" layoutInCell="1" allowOverlap="1">
                <wp:simplePos x="0" y="0"/>
                <wp:positionH relativeFrom="column">
                  <wp:posOffset>4092575</wp:posOffset>
                </wp:positionH>
                <wp:positionV relativeFrom="paragraph">
                  <wp:posOffset>135890</wp:posOffset>
                </wp:positionV>
                <wp:extent cx="1569085" cy="633730"/>
                <wp:effectExtent l="4445" t="5080" r="7620" b="8890"/>
                <wp:wrapNone/>
                <wp:docPr id="4" name="Прямоугольник 5"/>
                <wp:cNvGraphicFramePr/>
                <a:graphic xmlns:a="http://schemas.openxmlformats.org/drawingml/2006/main">
                  <a:graphicData uri="http://schemas.microsoft.com/office/word/2010/wordprocessingShape">
                    <wps:wsp>
                      <wps:cNvSpPr/>
                      <wps:spPr>
                        <a:xfrm>
                          <a:off x="0" y="0"/>
                          <a:ext cx="1569085" cy="6337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C95BDE">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lang w:val="uz-Cyrl-UZ"/>
                              </w:rPr>
                              <w:t xml:space="preserve">Лойиҳаларни баҳолаш ва </w:t>
                            </w:r>
                            <w:r>
                              <w:rPr>
                                <w:rFonts w:ascii="Times New Roman" w:hAnsi="Times New Roman" w:eastAsia="LiberationSerif-Bold" w:cs="Times New Roman"/>
                                <w:color w:val="000000"/>
                              </w:rPr>
                              <w:t>қарор қабул</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қилиш</w:t>
                            </w:r>
                          </w:p>
                          <w:p w14:paraId="4977B875">
                            <w:pPr>
                              <w:autoSpaceDE w:val="0"/>
                              <w:autoSpaceDN w:val="0"/>
                              <w:adjustRightInd w:val="0"/>
                              <w:spacing w:after="0" w:line="240" w:lineRule="auto"/>
                              <w:jc w:val="center"/>
                            </w:pPr>
                            <w:r>
                              <w:rPr>
                                <w:rFonts w:ascii="Times New Roman" w:hAnsi="Times New Roman" w:eastAsia="LiberationSerif-Bold" w:cs="Times New Roman"/>
                                <w:color w:val="000000"/>
                              </w:rPr>
                              <w:t>(инвестиция</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учун)</w:t>
                            </w:r>
                          </w:p>
                        </w:txbxContent>
                      </wps:txbx>
                      <wps:bodyPr upright="1"/>
                    </wps:wsp>
                  </a:graphicData>
                </a:graphic>
              </wp:anchor>
            </w:drawing>
          </mc:Choice>
          <mc:Fallback>
            <w:pict>
              <v:rect id="Прямоугольник 5" o:spid="_x0000_s1026" o:spt="1" style="position:absolute;left:0pt;margin-left:322.25pt;margin-top:10.7pt;height:49.9pt;width:123.55pt;z-index:251662336;mso-width-relative:page;mso-height-relative:page;" fillcolor="#FFFFFF" filled="t" stroked="t" coordsize="21600,21600" o:gfxdata="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tSsntgA&#10;AAAKAQAADwAAAAAAAAABACAAAAAiAAAAZHJzL2Rvd25yZXYueG1sUEsBAhQAFAAAAAgAh07iQIT0&#10;/r0fAgAAPQQAAA4AAAAAAAAAAQAgAAAAJwEAAGRycy9lMm9Eb2MueG1sUEsFBgAAAAAGAAYAWQEA&#10;ALgFAAAAAA==&#10;">
                <v:fill on="t" focussize="0,0"/>
                <v:stroke color="#000000" joinstyle="miter"/>
                <v:imagedata o:title=""/>
                <o:lock v:ext="edit" aspectratio="f"/>
                <v:textbox>
                  <w:txbxContent>
                    <w:p w14:paraId="70C95BDE">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lang w:val="uz-Cyrl-UZ"/>
                        </w:rPr>
                        <w:t xml:space="preserve">Лойиҳаларни баҳолаш ва </w:t>
                      </w:r>
                      <w:r>
                        <w:rPr>
                          <w:rFonts w:ascii="Times New Roman" w:hAnsi="Times New Roman" w:eastAsia="LiberationSerif-Bold" w:cs="Times New Roman"/>
                          <w:color w:val="000000"/>
                        </w:rPr>
                        <w:t>қарор қабул</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қилиш</w:t>
                      </w:r>
                    </w:p>
                    <w:p w14:paraId="4977B875">
                      <w:pPr>
                        <w:autoSpaceDE w:val="0"/>
                        <w:autoSpaceDN w:val="0"/>
                        <w:adjustRightInd w:val="0"/>
                        <w:spacing w:after="0" w:line="240" w:lineRule="auto"/>
                        <w:jc w:val="center"/>
                      </w:pPr>
                      <w:r>
                        <w:rPr>
                          <w:rFonts w:ascii="Times New Roman" w:hAnsi="Times New Roman" w:eastAsia="LiberationSerif-Bold" w:cs="Times New Roman"/>
                          <w:color w:val="000000"/>
                        </w:rPr>
                        <w:t>(инвестиция</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учун)</w:t>
                      </w:r>
                    </w:p>
                  </w:txbxContent>
                </v:textbox>
              </v:rect>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2202180</wp:posOffset>
                </wp:positionH>
                <wp:positionV relativeFrom="paragraph">
                  <wp:posOffset>135890</wp:posOffset>
                </wp:positionV>
                <wp:extent cx="1384935" cy="633730"/>
                <wp:effectExtent l="4445" t="5080" r="20320" b="8890"/>
                <wp:wrapNone/>
                <wp:docPr id="3" name="Прямоугольник 4"/>
                <wp:cNvGraphicFramePr/>
                <a:graphic xmlns:a="http://schemas.openxmlformats.org/drawingml/2006/main">
                  <a:graphicData uri="http://schemas.microsoft.com/office/word/2010/wordprocessingShape">
                    <wps:wsp>
                      <wps:cNvSpPr/>
                      <wps:spPr>
                        <a:xfrm>
                          <a:off x="0" y="0"/>
                          <a:ext cx="1384935" cy="6337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7656D23">
                            <w:pPr>
                              <w:autoSpaceDE w:val="0"/>
                              <w:autoSpaceDN w:val="0"/>
                              <w:adjustRightInd w:val="0"/>
                              <w:spacing w:after="0" w:line="240" w:lineRule="auto"/>
                              <w:jc w:val="center"/>
                            </w:pPr>
                            <w:r>
                              <w:rPr>
                                <w:rFonts w:ascii="Times New Roman" w:hAnsi="Times New Roman" w:eastAsia="LiberationSerif-Bold" w:cs="Times New Roman"/>
                                <w:color w:val="000000"/>
                                <w:lang w:val="uz-Cyrl-UZ"/>
                              </w:rPr>
                              <w:t>Лойиҳаларнинг маъқулланиши бирламчи босқичи</w:t>
                            </w:r>
                          </w:p>
                        </w:txbxContent>
                      </wps:txbx>
                      <wps:bodyPr upright="1"/>
                    </wps:wsp>
                  </a:graphicData>
                </a:graphic>
              </wp:anchor>
            </w:drawing>
          </mc:Choice>
          <mc:Fallback>
            <w:pict>
              <v:rect id="Прямоугольник 4" o:spid="_x0000_s1026" o:spt="1" style="position:absolute;left:0pt;margin-left:173.4pt;margin-top:10.7pt;height:49.9pt;width:109.05pt;z-index:251661312;mso-width-relative:page;mso-height-relative:page;" fillcolor="#FFFFFF" filled="t" stroked="t" coordsize="21600,21600" o:gfxdata="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QuBNgA&#10;AAAKAQAADwAAAAAAAAABACAAAAAiAAAAZHJzL2Rvd25yZXYueG1sUEsBAhQAFAAAAAgAh07iQLUu&#10;wAEfAgAAPQQAAA4AAAAAAAAAAQAgAAAAJwEAAGRycy9lMm9Eb2MueG1sUEsFBgAAAAAGAAYAWQEA&#10;ALgFAAAAAA==&#10;">
                <v:fill on="t" focussize="0,0"/>
                <v:stroke color="#000000" joinstyle="miter"/>
                <v:imagedata o:title=""/>
                <o:lock v:ext="edit" aspectratio="f"/>
                <v:textbox>
                  <w:txbxContent>
                    <w:p w14:paraId="17656D23">
                      <w:pPr>
                        <w:autoSpaceDE w:val="0"/>
                        <w:autoSpaceDN w:val="0"/>
                        <w:adjustRightInd w:val="0"/>
                        <w:spacing w:after="0" w:line="240" w:lineRule="auto"/>
                        <w:jc w:val="center"/>
                      </w:pPr>
                      <w:r>
                        <w:rPr>
                          <w:rFonts w:ascii="Times New Roman" w:hAnsi="Times New Roman" w:eastAsia="LiberationSerif-Bold" w:cs="Times New Roman"/>
                          <w:color w:val="000000"/>
                          <w:lang w:val="uz-Cyrl-UZ"/>
                        </w:rPr>
                        <w:t>Лойиҳаларнинг маъқулланиши бирламчи босқичи</w:t>
                      </w:r>
                    </w:p>
                  </w:txbxContent>
                </v:textbox>
              </v:rect>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18415</wp:posOffset>
                </wp:positionH>
                <wp:positionV relativeFrom="paragraph">
                  <wp:posOffset>135890</wp:posOffset>
                </wp:positionV>
                <wp:extent cx="1597025" cy="633730"/>
                <wp:effectExtent l="5080" t="5080" r="17145" b="8890"/>
                <wp:wrapNone/>
                <wp:docPr id="2" name="Прямоугольник 3"/>
                <wp:cNvGraphicFramePr/>
                <a:graphic xmlns:a="http://schemas.openxmlformats.org/drawingml/2006/main">
                  <a:graphicData uri="http://schemas.microsoft.com/office/word/2010/wordprocessingShape">
                    <wps:wsp>
                      <wps:cNvSpPr/>
                      <wps:spPr>
                        <a:xfrm>
                          <a:off x="0" y="0"/>
                          <a:ext cx="1597025" cy="6337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5EBC9C4">
                            <w:pPr>
                              <w:autoSpaceDE w:val="0"/>
                              <w:autoSpaceDN w:val="0"/>
                              <w:adjustRightInd w:val="0"/>
                              <w:spacing w:after="0" w:line="240" w:lineRule="auto"/>
                              <w:jc w:val="center"/>
                            </w:pPr>
                            <w:r>
                              <w:rPr>
                                <w:rFonts w:ascii="Times New Roman" w:hAnsi="Times New Roman" w:eastAsia="LiberationSerif-Bold" w:cs="Times New Roman"/>
                                <w:color w:val="000000"/>
                                <w:lang w:val="uz-Cyrl-UZ"/>
                              </w:rPr>
                              <w:t>Лойиҳаларни реализация қилиш имкониятлари таҳлили</w:t>
                            </w:r>
                          </w:p>
                        </w:txbxContent>
                      </wps:txbx>
                      <wps:bodyPr upright="1"/>
                    </wps:wsp>
                  </a:graphicData>
                </a:graphic>
              </wp:anchor>
            </w:drawing>
          </mc:Choice>
          <mc:Fallback>
            <w:pict>
              <v:rect id="Прямоугольник 3" o:spid="_x0000_s1026" o:spt="1" style="position:absolute;left:0pt;margin-left:1.45pt;margin-top:10.7pt;height:49.9pt;width:125.75pt;z-index:251660288;mso-width-relative:page;mso-height-relative:page;" fillcolor="#FFFFFF" filled="t" stroked="t" coordsize="21600,21600" o:gfxdata="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Q6VqdYAAAAI&#10;AQAADwAAAAAAAAABACAAAAAiAAAAZHJzL2Rvd25yZXYueG1sUEsBAhQAFAAAAAgAh07iQP6Hdase&#10;AgAAPQQAAA4AAAAAAAAAAQAgAAAAJQEAAGRycy9lMm9Eb2MueG1sUEsFBgAAAAAGAAYAWQEAALUF&#10;AAAAAA==&#10;">
                <v:fill on="t" focussize="0,0"/>
                <v:stroke color="#000000" joinstyle="miter"/>
                <v:imagedata o:title=""/>
                <o:lock v:ext="edit" aspectratio="f"/>
                <v:textbox>
                  <w:txbxContent>
                    <w:p w14:paraId="05EBC9C4">
                      <w:pPr>
                        <w:autoSpaceDE w:val="0"/>
                        <w:autoSpaceDN w:val="0"/>
                        <w:adjustRightInd w:val="0"/>
                        <w:spacing w:after="0" w:line="240" w:lineRule="auto"/>
                        <w:jc w:val="center"/>
                      </w:pPr>
                      <w:r>
                        <w:rPr>
                          <w:rFonts w:ascii="Times New Roman" w:hAnsi="Times New Roman" w:eastAsia="LiberationSerif-Bold" w:cs="Times New Roman"/>
                          <w:color w:val="000000"/>
                          <w:lang w:val="uz-Cyrl-UZ"/>
                        </w:rPr>
                        <w:t>Лойиҳаларни реализация қилиш имкониятлари таҳлили</w:t>
                      </w:r>
                    </w:p>
                  </w:txbxContent>
                </v:textbox>
              </v:rect>
            </w:pict>
          </mc:Fallback>
        </mc:AlternateContent>
      </w:r>
    </w:p>
    <w:p w14:paraId="616C4F5C">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p>
    <w:p w14:paraId="3C3C3F10">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89984" behindDoc="0" locked="0" layoutInCell="1" allowOverlap="1">
                <wp:simplePos x="0" y="0"/>
                <wp:positionH relativeFrom="column">
                  <wp:posOffset>5641340</wp:posOffset>
                </wp:positionH>
                <wp:positionV relativeFrom="paragraph">
                  <wp:posOffset>17145</wp:posOffset>
                </wp:positionV>
                <wp:extent cx="211455" cy="0"/>
                <wp:effectExtent l="0" t="38100" r="17145" b="38100"/>
                <wp:wrapNone/>
                <wp:docPr id="31" name="Автофигуры 32"/>
                <wp:cNvGraphicFramePr/>
                <a:graphic xmlns:a="http://schemas.openxmlformats.org/drawingml/2006/main">
                  <a:graphicData uri="http://schemas.microsoft.com/office/word/2010/wordprocessingShape">
                    <wps:wsp>
                      <wps:cNvCnPr/>
                      <wps:spPr>
                        <a:xfrm flipH="1">
                          <a:off x="0" y="0"/>
                          <a:ext cx="2114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2" o:spid="_x0000_s1026" o:spt="32" type="#_x0000_t32" style="position:absolute;left:0pt;flip:x;margin-left:444.2pt;margin-top:1.35pt;height:0pt;width:16.65pt;z-index:251689984;mso-width-relative:page;mso-height-relative:page;" filled="f" stroked="t" coordsize="21600,21600" o:gfxdata="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OVqAdUAAAAHAQAADwAAAAAAAAABACAAAAAiAAAA&#10;ZHJzL2Rvd25yZXYueG1sUEsBAhQAFAAAAAgAh07iQC7+aWkKAgAA+gMAAA4AAAAAAAAAAQAgAAAA&#10;JAEAAGRycy9lMm9Eb2MueG1sUEsFBgAAAAAGAAYAWQEAAKAFA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84864" behindDoc="0" locked="0" layoutInCell="1" allowOverlap="1">
                <wp:simplePos x="0" y="0"/>
                <wp:positionH relativeFrom="column">
                  <wp:posOffset>3587115</wp:posOffset>
                </wp:positionH>
                <wp:positionV relativeFrom="paragraph">
                  <wp:posOffset>78105</wp:posOffset>
                </wp:positionV>
                <wp:extent cx="314325" cy="0"/>
                <wp:effectExtent l="0" t="38100" r="9525" b="38100"/>
                <wp:wrapNone/>
                <wp:docPr id="26" name="Автофигуры 27"/>
                <wp:cNvGraphicFramePr/>
                <a:graphic xmlns:a="http://schemas.openxmlformats.org/drawingml/2006/main">
                  <a:graphicData uri="http://schemas.microsoft.com/office/word/2010/wordprocessingShape">
                    <wps:wsp>
                      <wps:cNvCnPr/>
                      <wps:spPr>
                        <a:xfrm flipH="1">
                          <a:off x="0" y="0"/>
                          <a:ext cx="3143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7" o:spid="_x0000_s1026" o:spt="32" type="#_x0000_t32" style="position:absolute;left:0pt;flip:x;margin-left:282.45pt;margin-top:6.15pt;height:0pt;width:24.75pt;z-index:251684864;mso-width-relative:page;mso-height-relative:page;" filled="f" stroked="t" coordsize="21600,21600" o:gfxdata="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Z8ZbX1wAAAAkBAAAPAAAAAAAAAAEAIAAAACIA&#10;AABkcnMvZG93bnJldi54bWxQSwECFAAUAAAACACHTuJAg0xJYgoCAAD6AwAADgAAAAAAAAABACAA&#10;AAAmAQAAZHJzL2Uyb0RvYy54bWxQSwUGAAAAAAYABgBZAQAAogU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80768" behindDoc="0" locked="0" layoutInCell="1" allowOverlap="1">
                <wp:simplePos x="0" y="0"/>
                <wp:positionH relativeFrom="column">
                  <wp:posOffset>1615440</wp:posOffset>
                </wp:positionH>
                <wp:positionV relativeFrom="paragraph">
                  <wp:posOffset>78105</wp:posOffset>
                </wp:positionV>
                <wp:extent cx="340995" cy="0"/>
                <wp:effectExtent l="0" t="38100" r="1905" b="38100"/>
                <wp:wrapNone/>
                <wp:docPr id="22" name="Автофигуры 23"/>
                <wp:cNvGraphicFramePr/>
                <a:graphic xmlns:a="http://schemas.openxmlformats.org/drawingml/2006/main">
                  <a:graphicData uri="http://schemas.microsoft.com/office/word/2010/wordprocessingShape">
                    <wps:wsp>
                      <wps:cNvCnPr/>
                      <wps:spPr>
                        <a:xfrm flipH="1">
                          <a:off x="0" y="0"/>
                          <a:ext cx="3409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3" o:spid="_x0000_s1026" o:spt="32" type="#_x0000_t32" style="position:absolute;left:0pt;flip:x;margin-left:127.2pt;margin-top:6.15pt;height:0pt;width:26.85pt;z-index:251680768;mso-width-relative:page;mso-height-relative:page;" filled="f" stroked="t" coordsize="21600,21600" o:gfxdata="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07MNcAAAAJAQAADwAAAAAAAAABACAAAAAi&#10;AAAAZHJzL2Rvd25yZXYueG1sUEsBAhQAFAAAAAgAh07iQHRJVNALAgAA+gMAAA4AAAAAAAAAAQAg&#10;AAAAJgEAAGRycy9lMm9Eb2MueG1sUEsFBgAAAAAGAAYAWQEAAKMFA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77696" behindDoc="0" locked="0" layoutInCell="1" allowOverlap="1">
                <wp:simplePos x="0" y="0"/>
                <wp:positionH relativeFrom="column">
                  <wp:posOffset>1956435</wp:posOffset>
                </wp:positionH>
                <wp:positionV relativeFrom="paragraph">
                  <wp:posOffset>78105</wp:posOffset>
                </wp:positionV>
                <wp:extent cx="635" cy="2647950"/>
                <wp:effectExtent l="4445" t="0" r="13970" b="0"/>
                <wp:wrapNone/>
                <wp:docPr id="19" name="Автофигуры 20"/>
                <wp:cNvGraphicFramePr/>
                <a:graphic xmlns:a="http://schemas.openxmlformats.org/drawingml/2006/main">
                  <a:graphicData uri="http://schemas.microsoft.com/office/word/2010/wordprocessingShape">
                    <wps:wsp>
                      <wps:cNvCnPr/>
                      <wps:spPr>
                        <a:xfrm>
                          <a:off x="0" y="0"/>
                          <a:ext cx="635" cy="264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Автофигуры 20" o:spid="_x0000_s1026" o:spt="32" type="#_x0000_t32" style="position:absolute;left:0pt;margin-left:154.05pt;margin-top:6.15pt;height:208.5pt;width:0.05pt;z-index:251677696;mso-width-relative:page;mso-height-relative:page;" filled="f" stroked="t" coordsize="21600,21600" o:gfxdata="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fBBaDXAAAACgEAAA8AAAAAAAAAAQAgAAAAIgAAAGRycy9kb3ducmV2&#10;LnhtbFBLAQIUABQAAAAIAIdO4kBipPyc/QEAAO8DAAAOAAAAAAAAAAEAIAAAACYBAABkcnMvZTJv&#10;RG9jLnhtbFBLBQYAAAAABgAGAFkBAACVBQAAAAA=&#10;">
                <v:fill on="f" focussize="0,0"/>
                <v:stroke color="#000000" joinstyle="round"/>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79744" behindDoc="0" locked="0" layoutInCell="1" allowOverlap="1">
                <wp:simplePos x="0" y="0"/>
                <wp:positionH relativeFrom="column">
                  <wp:posOffset>5852795</wp:posOffset>
                </wp:positionH>
                <wp:positionV relativeFrom="paragraph">
                  <wp:posOffset>17145</wp:posOffset>
                </wp:positionV>
                <wp:extent cx="0" cy="2626995"/>
                <wp:effectExtent l="4445" t="0" r="14605" b="1905"/>
                <wp:wrapNone/>
                <wp:docPr id="21" name="Автофигуры 22"/>
                <wp:cNvGraphicFramePr/>
                <a:graphic xmlns:a="http://schemas.openxmlformats.org/drawingml/2006/main">
                  <a:graphicData uri="http://schemas.microsoft.com/office/word/2010/wordprocessingShape">
                    <wps:wsp>
                      <wps:cNvCnPr/>
                      <wps:spPr>
                        <a:xfrm>
                          <a:off x="0" y="0"/>
                          <a:ext cx="0" cy="262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Автофигуры 22" o:spid="_x0000_s1026" o:spt="32" type="#_x0000_t32" style="position:absolute;left:0pt;margin-left:460.85pt;margin-top:1.35pt;height:206.85pt;width:0pt;z-index:251679744;mso-width-relative:page;mso-height-relative:page;" filled="f" stroked="t" coordsize="21600,21600" o:gfxdata="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8yRtLXAAAACQEAAA8AAAAAAAAAAQAgAAAAIgAAAGRycy9kb3ducmV2Lnht&#10;bFBLAQIUABQAAAAIAIdO4kDA8YEu+gEAAO0DAAAOAAAAAAAAAAEAIAAAACYBAABkcnMvZTJvRG9j&#10;LnhtbFBLBQYAAAAABgAGAFkBAACSBQAAAAA=&#10;">
                <v:fill on="f" focussize="0,0"/>
                <v:stroke color="#000000" joinstyle="round"/>
                <v:imagedata o:title=""/>
                <o:lock v:ext="edit" aspectratio="f"/>
              </v:shape>
            </w:pict>
          </mc:Fallback>
        </mc:AlternateContent>
      </w:r>
      <w:r>
        <w:rPr>
          <w:rFonts w:ascii="Times New Roman" w:hAnsi="Times New Roman" w:eastAsia="LiberationSerif-Bold" w:cs="Times New Roman"/>
          <w:color w:val="000000"/>
          <w:sz w:val="24"/>
          <w:szCs w:val="24"/>
        </w:rPr>
        <mc:AlternateContent>
          <mc:Choice Requires="wps">
            <w:drawing>
              <wp:anchor distT="0" distB="0" distL="114300" distR="114300" simplePos="0" relativeHeight="251678720" behindDoc="0" locked="0" layoutInCell="1" allowOverlap="1">
                <wp:simplePos x="0" y="0"/>
                <wp:positionH relativeFrom="column">
                  <wp:posOffset>3901440</wp:posOffset>
                </wp:positionH>
                <wp:positionV relativeFrom="paragraph">
                  <wp:posOffset>78105</wp:posOffset>
                </wp:positionV>
                <wp:extent cx="0" cy="3241675"/>
                <wp:effectExtent l="4445" t="0" r="14605" b="15875"/>
                <wp:wrapNone/>
                <wp:docPr id="20" name="Автофигуры 21"/>
                <wp:cNvGraphicFramePr/>
                <a:graphic xmlns:a="http://schemas.openxmlformats.org/drawingml/2006/main">
                  <a:graphicData uri="http://schemas.microsoft.com/office/word/2010/wordprocessingShape">
                    <wps:wsp>
                      <wps:cNvCnPr/>
                      <wps:spPr>
                        <a:xfrm>
                          <a:off x="0" y="0"/>
                          <a:ext cx="0" cy="32416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Автофигуры 21" o:spid="_x0000_s1026" o:spt="32" type="#_x0000_t32" style="position:absolute;left:0pt;margin-left:307.2pt;margin-top:6.15pt;height:255.25pt;width:0pt;z-index:251678720;mso-width-relative:page;mso-height-relative:page;" filled="f" stroked="t" coordsize="21600,21600" o:gfxdata="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LLFVTXAAAACgEAAA8AAAAAAAAAAQAgAAAAIgAAAGRycy9kb3ducmV2Lnht&#10;bFBLAQIUABQAAAAIAIdO4kCTJX9M+gEAAO0DAAAOAAAAAAAAAAEAIAAAACYBAABkcnMvZTJvRG9j&#10;LnhtbFBLBQYAAAAABgAGAFkBAACSBQAAAAA=&#10;">
                <v:fill on="f" focussize="0,0"/>
                <v:stroke color="#000000" joinstyle="round"/>
                <v:imagedata o:title=""/>
                <o:lock v:ext="edit" aspectratio="f"/>
              </v:shape>
            </w:pict>
          </mc:Fallback>
        </mc:AlternateContent>
      </w:r>
    </w:p>
    <w:p w14:paraId="021A4FBD">
      <w:pPr>
        <w:autoSpaceDE w:val="0"/>
        <w:autoSpaceDN w:val="0"/>
        <w:adjustRightInd w:val="0"/>
        <w:spacing w:after="0" w:line="240" w:lineRule="auto"/>
        <w:jc w:val="both"/>
        <w:rPr>
          <w:rFonts w:ascii="Times New Roman" w:hAnsi="Times New Roman" w:eastAsia="LiberationSerif-Bold" w:cs="Times New Roman"/>
          <w:color w:val="000000"/>
          <w:sz w:val="24"/>
          <w:szCs w:val="24"/>
          <w:lang w:val="uz-Cyrl-UZ"/>
        </w:rPr>
      </w:pPr>
    </w:p>
    <w:p w14:paraId="7502C935">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rPr>
        <mc:AlternateContent>
          <mc:Choice Requires="wps">
            <w:drawing>
              <wp:anchor distT="0" distB="0" distL="114300" distR="114300" simplePos="0" relativeHeight="251669504" behindDoc="0" locked="0" layoutInCell="1" allowOverlap="1">
                <wp:simplePos x="0" y="0"/>
                <wp:positionH relativeFrom="column">
                  <wp:posOffset>4092575</wp:posOffset>
                </wp:positionH>
                <wp:positionV relativeFrom="paragraph">
                  <wp:posOffset>165100</wp:posOffset>
                </wp:positionV>
                <wp:extent cx="1569085" cy="586740"/>
                <wp:effectExtent l="4445" t="5080" r="7620" b="17780"/>
                <wp:wrapNone/>
                <wp:docPr id="11" name="Прямоугольник 12"/>
                <wp:cNvGraphicFramePr/>
                <a:graphic xmlns:a="http://schemas.openxmlformats.org/drawingml/2006/main">
                  <a:graphicData uri="http://schemas.microsoft.com/office/word/2010/wordprocessingShape">
                    <wps:wsp>
                      <wps:cNvSpPr/>
                      <wps:spPr>
                        <a:xfrm>
                          <a:off x="0" y="0"/>
                          <a:ext cx="1569085" cy="5867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383FC4">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rPr>
                              <w:t>Ижтимоий ва</w:t>
                            </w:r>
                          </w:p>
                          <w:p w14:paraId="6512AE56">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rPr>
                              <w:t>иқтисодий</w:t>
                            </w:r>
                          </w:p>
                          <w:p w14:paraId="357D452A">
                            <w:pPr>
                              <w:autoSpaceDE w:val="0"/>
                              <w:autoSpaceDN w:val="0"/>
                              <w:adjustRightInd w:val="0"/>
                              <w:spacing w:after="0" w:line="240" w:lineRule="auto"/>
                              <w:jc w:val="center"/>
                            </w:pPr>
                            <w:r>
                              <w:rPr>
                                <w:rFonts w:ascii="Times New Roman" w:hAnsi="Times New Roman" w:eastAsia="LiberationSerif-Bold" w:cs="Times New Roman"/>
                                <w:color w:val="000000"/>
                              </w:rPr>
                              <w:t>баҳолаш</w:t>
                            </w:r>
                          </w:p>
                        </w:txbxContent>
                      </wps:txbx>
                      <wps:bodyPr upright="1"/>
                    </wps:wsp>
                  </a:graphicData>
                </a:graphic>
              </wp:anchor>
            </w:drawing>
          </mc:Choice>
          <mc:Fallback>
            <w:pict>
              <v:rect id="Прямоугольник 12" o:spid="_x0000_s1026" o:spt="1" style="position:absolute;left:0pt;margin-left:322.25pt;margin-top:13pt;height:46.2pt;width:123.55pt;z-index:251669504;mso-width-relative:page;mso-height-relative:page;" fillcolor="#FFFFFF" filled="t" stroked="t" coordsize="21600,21600" o:gfxdata="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RG9n41wAA&#10;AAoBAAAPAAAAAAAAAAEAIAAAACIAAABkcnMvZG93bnJldi54bWxQSwECFAAUAAAACACHTuJA5xau&#10;xh8CAAA/BAAADgAAAAAAAAABACAAAAAmAQAAZHJzL2Uyb0RvYy54bWxQSwUGAAAAAAYABgBZAQAA&#10;twUAAAAA&#10;">
                <v:fill on="t" focussize="0,0"/>
                <v:stroke color="#000000" joinstyle="miter"/>
                <v:imagedata o:title=""/>
                <o:lock v:ext="edit" aspectratio="f"/>
                <v:textbox>
                  <w:txbxContent>
                    <w:p w14:paraId="61383FC4">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rPr>
                        <w:t>Ижтимоий ва</w:t>
                      </w:r>
                    </w:p>
                    <w:p w14:paraId="6512AE56">
                      <w:pPr>
                        <w:autoSpaceDE w:val="0"/>
                        <w:autoSpaceDN w:val="0"/>
                        <w:adjustRightInd w:val="0"/>
                        <w:spacing w:after="0" w:line="240" w:lineRule="auto"/>
                        <w:jc w:val="center"/>
                        <w:rPr>
                          <w:rFonts w:ascii="Times New Roman" w:hAnsi="Times New Roman" w:eastAsia="LiberationSerif-Bold" w:cs="Times New Roman"/>
                          <w:color w:val="000000"/>
                        </w:rPr>
                      </w:pPr>
                      <w:r>
                        <w:rPr>
                          <w:rFonts w:ascii="Times New Roman" w:hAnsi="Times New Roman" w:eastAsia="LiberationSerif-Bold" w:cs="Times New Roman"/>
                          <w:color w:val="000000"/>
                        </w:rPr>
                        <w:t>иқтисодий</w:t>
                      </w:r>
                    </w:p>
                    <w:p w14:paraId="357D452A">
                      <w:pPr>
                        <w:autoSpaceDE w:val="0"/>
                        <w:autoSpaceDN w:val="0"/>
                        <w:adjustRightInd w:val="0"/>
                        <w:spacing w:after="0" w:line="240" w:lineRule="auto"/>
                        <w:jc w:val="center"/>
                      </w:pPr>
                      <w:r>
                        <w:rPr>
                          <w:rFonts w:ascii="Times New Roman" w:hAnsi="Times New Roman" w:eastAsia="LiberationSerif-Bold" w:cs="Times New Roman"/>
                          <w:color w:val="000000"/>
                        </w:rPr>
                        <w:t>баҳолаш</w:t>
                      </w:r>
                    </w:p>
                  </w:txbxContent>
                </v:textbox>
              </v:rect>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68480" behindDoc="0" locked="0" layoutInCell="1" allowOverlap="1">
                <wp:simplePos x="0" y="0"/>
                <wp:positionH relativeFrom="column">
                  <wp:posOffset>2202180</wp:posOffset>
                </wp:positionH>
                <wp:positionV relativeFrom="paragraph">
                  <wp:posOffset>165100</wp:posOffset>
                </wp:positionV>
                <wp:extent cx="1384935" cy="1050925"/>
                <wp:effectExtent l="5080" t="4445" r="19685" b="11430"/>
                <wp:wrapNone/>
                <wp:docPr id="10" name="Прямоугольник 11"/>
                <wp:cNvGraphicFramePr/>
                <a:graphic xmlns:a="http://schemas.openxmlformats.org/drawingml/2006/main">
                  <a:graphicData uri="http://schemas.microsoft.com/office/word/2010/wordprocessingShape">
                    <wps:wsp>
                      <wps:cNvSpPr/>
                      <wps:spPr>
                        <a:xfrm>
                          <a:off x="0" y="0"/>
                          <a:ext cx="1384935" cy="10509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144A67">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муқобил</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мавжудлашда бирлам</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маъқулланган босқич</w:t>
                            </w:r>
                          </w:p>
                        </w:txbxContent>
                      </wps:txbx>
                      <wps:bodyPr upright="1"/>
                    </wps:wsp>
                  </a:graphicData>
                </a:graphic>
              </wp:anchor>
            </w:drawing>
          </mc:Choice>
          <mc:Fallback>
            <w:pict>
              <v:rect id="Прямоугольник 11" o:spid="_x0000_s1026" o:spt="1" style="position:absolute;left:0pt;margin-left:173.4pt;margin-top:13pt;height:82.75pt;width:109.05pt;z-index:251668480;mso-width-relative:page;mso-height-relative:page;" fillcolor="#FFFFFF" filled="t" stroked="t" coordsize="21600,21600" o:gfxdata="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s9/3aNgAAAAK&#10;AQAADwAAAAAAAAABACAAAAAiAAAAZHJzL2Rvd25yZXYueG1sUEsBAhQAFAAAAAgAh07iQFp1qdoc&#10;AgAAQAQAAA4AAAAAAAAAAQAgAAAAJwEAAGRycy9lMm9Eb2MueG1sUEsFBgAAAAAGAAYAWQEAALUF&#10;AAAAAA==&#10;">
                <v:fill on="t" focussize="0,0"/>
                <v:stroke color="#000000" joinstyle="miter"/>
                <v:imagedata o:title=""/>
                <o:lock v:ext="edit" aspectratio="f"/>
                <v:textbox>
                  <w:txbxContent>
                    <w:p w14:paraId="32144A67">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муқобил</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мавжудлашда бирлам</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маъқулланган босқич</w:t>
                      </w:r>
                    </w:p>
                  </w:txbxContent>
                </v:textbox>
              </v:rect>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67456" behindDoc="0" locked="0" layoutInCell="1" allowOverlap="1">
                <wp:simplePos x="0" y="0"/>
                <wp:positionH relativeFrom="column">
                  <wp:posOffset>18415</wp:posOffset>
                </wp:positionH>
                <wp:positionV relativeFrom="paragraph">
                  <wp:posOffset>165100</wp:posOffset>
                </wp:positionV>
                <wp:extent cx="1597025" cy="586740"/>
                <wp:effectExtent l="5080" t="5080" r="17145" b="17780"/>
                <wp:wrapNone/>
                <wp:docPr id="9" name="Прямоугольник 10"/>
                <wp:cNvGraphicFramePr/>
                <a:graphic xmlns:a="http://schemas.openxmlformats.org/drawingml/2006/main">
                  <a:graphicData uri="http://schemas.microsoft.com/office/word/2010/wordprocessingShape">
                    <wps:wsp>
                      <wps:cNvSpPr/>
                      <wps:spPr>
                        <a:xfrm>
                          <a:off x="0" y="0"/>
                          <a:ext cx="1597025" cy="5867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B4031C">
                            <w:pPr>
                              <w:autoSpaceDE w:val="0"/>
                              <w:autoSpaceDN w:val="0"/>
                              <w:adjustRightInd w:val="0"/>
                              <w:spacing w:after="0" w:line="240" w:lineRule="auto"/>
                              <w:jc w:val="center"/>
                            </w:pPr>
                            <w:r>
                              <w:rPr>
                                <w:rFonts w:ascii="Times New Roman" w:hAnsi="Times New Roman" w:eastAsia="LiberationSerif-Bold" w:cs="Times New Roman"/>
                              </w:rPr>
                              <w:t>Зарур</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инвестиция</w:t>
                            </w:r>
                            <w:r>
                              <w:rPr>
                                <w:rFonts w:ascii="Times New Roman" w:hAnsi="Times New Roman" w:eastAsia="LiberationSerif-Bold" w:cs="Times New Roman"/>
                                <w:lang w:val="uz-Cyrl-UZ"/>
                              </w:rPr>
                              <w:t xml:space="preserve"> </w:t>
                            </w:r>
                            <w:r>
                              <w:rPr>
                                <w:rFonts w:ascii="Times New Roman" w:hAnsi="Times New Roman" w:eastAsia="LiberationSerif-Bold" w:cs="Times New Roman"/>
                              </w:rPr>
                              <w:t>ҳажми ва</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мавжуд</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инвесторлар</w:t>
                            </w:r>
                          </w:p>
                        </w:txbxContent>
                      </wps:txbx>
                      <wps:bodyPr upright="1"/>
                    </wps:wsp>
                  </a:graphicData>
                </a:graphic>
              </wp:anchor>
            </w:drawing>
          </mc:Choice>
          <mc:Fallback>
            <w:pict>
              <v:rect id="Прямоугольник 10" o:spid="_x0000_s1026" o:spt="1" style="position:absolute;left:0pt;margin-left:1.45pt;margin-top:13pt;height:46.2pt;width:125.75pt;z-index:251667456;mso-width-relative:page;mso-height-relative:page;" fillcolor="#FFFFFF" filled="t" stroked="t" coordsize="21600,21600" o:gfxdata="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KweDP1wAAAAgB&#10;AAAPAAAAAAAAAAEAIAAAACIAAABkcnMvZG93bnJldi54bWxQSwECFAAUAAAACACHTuJA6+IGCRwC&#10;AAA+BAAADgAAAAAAAAABACAAAAAmAQAAZHJzL2Uyb0RvYy54bWxQSwUGAAAAAAYABgBZAQAAtAUA&#10;AAAA&#10;">
                <v:fill on="t" focussize="0,0"/>
                <v:stroke color="#000000" joinstyle="miter"/>
                <v:imagedata o:title=""/>
                <o:lock v:ext="edit" aspectratio="f"/>
                <v:textbox>
                  <w:txbxContent>
                    <w:p w14:paraId="2BB4031C">
                      <w:pPr>
                        <w:autoSpaceDE w:val="0"/>
                        <w:autoSpaceDN w:val="0"/>
                        <w:adjustRightInd w:val="0"/>
                        <w:spacing w:after="0" w:line="240" w:lineRule="auto"/>
                        <w:jc w:val="center"/>
                      </w:pPr>
                      <w:r>
                        <w:rPr>
                          <w:rFonts w:ascii="Times New Roman" w:hAnsi="Times New Roman" w:eastAsia="LiberationSerif-Bold" w:cs="Times New Roman"/>
                        </w:rPr>
                        <w:t>Зарур</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инвестиция</w:t>
                      </w:r>
                      <w:r>
                        <w:rPr>
                          <w:rFonts w:ascii="Times New Roman" w:hAnsi="Times New Roman" w:eastAsia="LiberationSerif-Bold" w:cs="Times New Roman"/>
                          <w:lang w:val="uz-Cyrl-UZ"/>
                        </w:rPr>
                        <w:t xml:space="preserve"> </w:t>
                      </w:r>
                      <w:r>
                        <w:rPr>
                          <w:rFonts w:ascii="Times New Roman" w:hAnsi="Times New Roman" w:eastAsia="LiberationSerif-Bold" w:cs="Times New Roman"/>
                        </w:rPr>
                        <w:t>ҳажми ва</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мавжуд</w:t>
                      </w:r>
                      <w:r>
                        <w:rPr>
                          <w:rFonts w:ascii="Times New Roman" w:hAnsi="Times New Roman" w:eastAsia="LiberationSerif-Bold" w:cs="Times New Roman"/>
                          <w:lang w:val="uz-Cyrl-UZ"/>
                        </w:rPr>
                        <w:t xml:space="preserve"> </w:t>
                      </w:r>
                      <w:r>
                        <w:rPr>
                          <w:rFonts w:ascii="Times New Roman" w:hAnsi="Times New Roman" w:eastAsia="LiberationSerif-Bold" w:cs="Times New Roman"/>
                        </w:rPr>
                        <w:t>инвесторлар</w:t>
                      </w:r>
                    </w:p>
                  </w:txbxContent>
                </v:textbox>
              </v:rect>
            </w:pict>
          </mc:Fallback>
        </mc:AlternateContent>
      </w:r>
    </w:p>
    <w:p w14:paraId="44E611E2">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149D61EB">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91008" behindDoc="0" locked="0" layoutInCell="1" allowOverlap="1">
                <wp:simplePos x="0" y="0"/>
                <wp:positionH relativeFrom="column">
                  <wp:posOffset>5661660</wp:posOffset>
                </wp:positionH>
                <wp:positionV relativeFrom="paragraph">
                  <wp:posOffset>107315</wp:posOffset>
                </wp:positionV>
                <wp:extent cx="191135" cy="0"/>
                <wp:effectExtent l="0" t="38100" r="18415" b="38100"/>
                <wp:wrapNone/>
                <wp:docPr id="32" name="Автофигуры 33"/>
                <wp:cNvGraphicFramePr/>
                <a:graphic xmlns:a="http://schemas.openxmlformats.org/drawingml/2006/main">
                  <a:graphicData uri="http://schemas.microsoft.com/office/word/2010/wordprocessingShape">
                    <wps:wsp>
                      <wps:cNvCnPr/>
                      <wps:spPr>
                        <a:xfrm flipH="1">
                          <a:off x="0" y="0"/>
                          <a:ext cx="19113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3" o:spid="_x0000_s1026" o:spt="32" type="#_x0000_t32" style="position:absolute;left:0pt;flip:x;margin-left:445.8pt;margin-top:8.45pt;height:0pt;width:15.05pt;z-index:251691008;mso-width-relative:page;mso-height-relative:page;" filled="f" stroked="t" coordsize="21600,21600" o:gfxdata="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JPXeN1wAAAAkBAAAPAAAAAAAAAAEAIAAAACIA&#10;AABkcnMvZG93bnJldi54bWxQSwECFAAUAAAACACHTuJAH510dwoCAAD6AwAADgAAAAAAAAABACAA&#10;AAAmAQAAZHJzL2Uyb0RvYy54bWxQSwUGAAAAAAYABgBZAQAAogU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81792" behindDoc="0" locked="0" layoutInCell="1" allowOverlap="1">
                <wp:simplePos x="0" y="0"/>
                <wp:positionH relativeFrom="column">
                  <wp:posOffset>1615440</wp:posOffset>
                </wp:positionH>
                <wp:positionV relativeFrom="paragraph">
                  <wp:posOffset>107315</wp:posOffset>
                </wp:positionV>
                <wp:extent cx="340995" cy="0"/>
                <wp:effectExtent l="0" t="38100" r="1905" b="38100"/>
                <wp:wrapNone/>
                <wp:docPr id="23" name="Автофигуры 24"/>
                <wp:cNvGraphicFramePr/>
                <a:graphic xmlns:a="http://schemas.openxmlformats.org/drawingml/2006/main">
                  <a:graphicData uri="http://schemas.microsoft.com/office/word/2010/wordprocessingShape">
                    <wps:wsp>
                      <wps:cNvCnPr/>
                      <wps:spPr>
                        <a:xfrm flipH="1">
                          <a:off x="0" y="0"/>
                          <a:ext cx="3409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4" o:spid="_x0000_s1026" o:spt="32" type="#_x0000_t32" style="position:absolute;left:0pt;flip:x;margin-left:127.2pt;margin-top:8.45pt;height:0pt;width:26.85pt;z-index:251681792;mso-width-relative:page;mso-height-relative:page;" filled="f" stroked="t" coordsize="21600,21600" o:gfxdata="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4VoOzYAAAACQEAAA8AAAAAAAAAAQAgAAAA&#10;IgAAAGRycy9kb3ducmV2LnhtbFBLAQIUABQAAAAIAIdO4kCik8TrCwIAAPoDAAAOAAAAAAAAAAEA&#10;IAAAACcBAABkcnMvZTJvRG9jLnhtbFBLBQYAAAAABgAGAFkBAACkBQAAAAA=&#10;">
                <v:fill on="f" focussize="0,0"/>
                <v:stroke color="#000000" joinstyle="round" endarrow="block"/>
                <v:imagedata o:title=""/>
                <o:lock v:ext="edit" aspectratio="f"/>
              </v:shape>
            </w:pict>
          </mc:Fallback>
        </mc:AlternateContent>
      </w:r>
    </w:p>
    <w:p w14:paraId="01C51A14">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85888" behindDoc="0" locked="0" layoutInCell="1" allowOverlap="1">
                <wp:simplePos x="0" y="0"/>
                <wp:positionH relativeFrom="column">
                  <wp:posOffset>3587115</wp:posOffset>
                </wp:positionH>
                <wp:positionV relativeFrom="paragraph">
                  <wp:posOffset>116205</wp:posOffset>
                </wp:positionV>
                <wp:extent cx="314325" cy="0"/>
                <wp:effectExtent l="0" t="38100" r="9525" b="38100"/>
                <wp:wrapNone/>
                <wp:docPr id="27" name="Автофигуры 28"/>
                <wp:cNvGraphicFramePr/>
                <a:graphic xmlns:a="http://schemas.openxmlformats.org/drawingml/2006/main">
                  <a:graphicData uri="http://schemas.microsoft.com/office/word/2010/wordprocessingShape">
                    <wps:wsp>
                      <wps:cNvCnPr/>
                      <wps:spPr>
                        <a:xfrm flipH="1">
                          <a:off x="0" y="0"/>
                          <a:ext cx="3143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8" o:spid="_x0000_s1026" o:spt="32" type="#_x0000_t32" style="position:absolute;left:0pt;flip:x;margin-left:282.45pt;margin-top:9.15pt;height:0pt;width:24.75pt;z-index:251685888;mso-width-relative:page;mso-height-relative:page;" filled="f" stroked="t" coordsize="21600,21600" o:gfxdata="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m1LSG1wAAAAkBAAAPAAAAAAAAAAEAIAAAACIA&#10;AABkcnMvZG93bnJldi54bWxQSwECFAAUAAAACACHTuJATGy+rAoCAAD6AwAADgAAAAAAAAABACAA&#10;AAAmAQAAZHJzL2Uyb0RvYy54bWxQSwUGAAAAAAYABgBZAQAAogUAAAAA&#10;">
                <v:fill on="f" focussize="0,0"/>
                <v:stroke color="#000000" joinstyle="round" endarrow="block"/>
                <v:imagedata o:title=""/>
                <o:lock v:ext="edit" aspectratio="f"/>
              </v:shape>
            </w:pict>
          </mc:Fallback>
        </mc:AlternateContent>
      </w:r>
    </w:p>
    <w:p w14:paraId="1ECCF4C9">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70528" behindDoc="0" locked="0" layoutInCell="1" allowOverlap="1">
                <wp:simplePos x="0" y="0"/>
                <wp:positionH relativeFrom="column">
                  <wp:posOffset>18415</wp:posOffset>
                </wp:positionH>
                <wp:positionV relativeFrom="paragraph">
                  <wp:posOffset>153670</wp:posOffset>
                </wp:positionV>
                <wp:extent cx="1597025" cy="914400"/>
                <wp:effectExtent l="5080" t="4445" r="17145" b="14605"/>
                <wp:wrapNone/>
                <wp:docPr id="12" name="Прямоугольник 13"/>
                <wp:cNvGraphicFramePr/>
                <a:graphic xmlns:a="http://schemas.openxmlformats.org/drawingml/2006/main">
                  <a:graphicData uri="http://schemas.microsoft.com/office/word/2010/wordprocessingShape">
                    <wps:wsp>
                      <wps:cNvSpPr/>
                      <wps:spPr>
                        <a:xfrm>
                          <a:off x="0" y="0"/>
                          <a:ext cx="1597025" cy="9144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811E79">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ички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ва ташқи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имкониятла-рини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реализация</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қилишни таҳлили</w:t>
                            </w:r>
                          </w:p>
                        </w:txbxContent>
                      </wps:txbx>
                      <wps:bodyPr upright="1"/>
                    </wps:wsp>
                  </a:graphicData>
                </a:graphic>
              </wp:anchor>
            </w:drawing>
          </mc:Choice>
          <mc:Fallback>
            <w:pict>
              <v:rect id="Прямоугольник 13" o:spid="_x0000_s1026" o:spt="1" style="position:absolute;left:0pt;margin-left:1.45pt;margin-top:12.1pt;height:72pt;width:125.75pt;z-index:251670528;mso-width-relative:page;mso-height-relative:page;" fillcolor="#FFFFFF" filled="t" stroked="t" coordsize="21600,21600" o:gfxdata="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uZKiHXAAAA&#10;CAEAAA8AAAAAAAAAAQAgAAAAIgAAAGRycy9kb3ducmV2LnhtbFBLAQIUABQAAAAIAIdO4kBQCkey&#10;HgIAAD8EAAAOAAAAAAAAAAEAIAAAACYBAABkcnMvZTJvRG9jLnhtbFBLBQYAAAAABgAGAFkBAAC2&#10;BQAAAAA=&#10;">
                <v:fill on="t" focussize="0,0"/>
                <v:stroke color="#000000" joinstyle="miter"/>
                <v:imagedata o:title=""/>
                <o:lock v:ext="edit" aspectratio="f"/>
                <v:textbox>
                  <w:txbxContent>
                    <w:p w14:paraId="2F811E79">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ички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ва ташқи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имкониятла-рини</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реализация</w:t>
                      </w:r>
                      <w:r>
                        <w:rPr>
                          <w:rFonts w:ascii="Times New Roman" w:hAnsi="Times New Roman" w:eastAsia="LiberationSerif-Bold" w:cs="Times New Roman"/>
                          <w:color w:val="000000"/>
                          <w:lang w:val="uz-Cyrl-UZ"/>
                        </w:rPr>
                        <w:t xml:space="preserve"> </w:t>
                      </w:r>
                      <w:r>
                        <w:rPr>
                          <w:rFonts w:ascii="Times New Roman" w:hAnsi="Times New Roman" w:eastAsia="LiberationSerif-Bold" w:cs="Times New Roman"/>
                          <w:color w:val="000000"/>
                        </w:rPr>
                        <w:t>қилишни таҳлили</w:t>
                      </w:r>
                    </w:p>
                  </w:txbxContent>
                </v:textbox>
              </v:rect>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72576" behindDoc="0" locked="0" layoutInCell="1" allowOverlap="1">
                <wp:simplePos x="0" y="0"/>
                <wp:positionH relativeFrom="column">
                  <wp:posOffset>4112895</wp:posOffset>
                </wp:positionH>
                <wp:positionV relativeFrom="paragraph">
                  <wp:posOffset>153670</wp:posOffset>
                </wp:positionV>
                <wp:extent cx="1528445" cy="914400"/>
                <wp:effectExtent l="4445" t="4445" r="10160" b="14605"/>
                <wp:wrapNone/>
                <wp:docPr id="14" name="Прямоугольник 15"/>
                <wp:cNvGraphicFramePr/>
                <a:graphic xmlns:a="http://schemas.openxmlformats.org/drawingml/2006/main">
                  <a:graphicData uri="http://schemas.microsoft.com/office/word/2010/wordprocessingShape">
                    <wps:wsp>
                      <wps:cNvSpPr/>
                      <wps:spPr>
                        <a:xfrm>
                          <a:off x="0" y="0"/>
                          <a:ext cx="1528445" cy="9144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51298C">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инвесторлаш учун потенциал маблағларни белгилаш</w:t>
                            </w:r>
                          </w:p>
                        </w:txbxContent>
                      </wps:txbx>
                      <wps:bodyPr upright="1"/>
                    </wps:wsp>
                  </a:graphicData>
                </a:graphic>
              </wp:anchor>
            </w:drawing>
          </mc:Choice>
          <mc:Fallback>
            <w:pict>
              <v:rect id="Прямоугольник 15" o:spid="_x0000_s1026" o:spt="1" style="position:absolute;left:0pt;margin-left:323.85pt;margin-top:12.1pt;height:72pt;width:120.35pt;z-index:251672576;mso-width-relative:page;mso-height-relative:page;" fillcolor="#FFFFFF" filled="t" stroked="t" coordsize="21600,21600" o:gfxdata="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4vMT42AAA&#10;AAoBAAAPAAAAAAAAAAEAIAAAACIAAABkcnMvZG93bnJldi54bWxQSwECFAAUAAAACACHTuJActPj&#10;wB4CAAA/BAAADgAAAAAAAAABACAAAAAnAQAAZHJzL2Uyb0RvYy54bWxQSwUGAAAAAAYABgBZAQAA&#10;twUAAAAA&#10;">
                <v:fill on="t" focussize="0,0"/>
                <v:stroke color="#000000" joinstyle="miter"/>
                <v:imagedata o:title=""/>
                <o:lock v:ext="edit" aspectratio="f"/>
                <v:textbox>
                  <w:txbxContent>
                    <w:p w14:paraId="7051298C">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инвесторлаш учун потенциал маблағларни белгилаш</w:t>
                      </w:r>
                    </w:p>
                  </w:txbxContent>
                </v:textbox>
              </v:rect>
            </w:pict>
          </mc:Fallback>
        </mc:AlternateContent>
      </w:r>
    </w:p>
    <w:p w14:paraId="3F5F531A">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4FEA5CA3">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82816" behindDoc="0" locked="0" layoutInCell="1" allowOverlap="1">
                <wp:simplePos x="0" y="0"/>
                <wp:positionH relativeFrom="column">
                  <wp:posOffset>1615440</wp:posOffset>
                </wp:positionH>
                <wp:positionV relativeFrom="paragraph">
                  <wp:posOffset>164465</wp:posOffset>
                </wp:positionV>
                <wp:extent cx="340995" cy="0"/>
                <wp:effectExtent l="0" t="38100" r="1905" b="38100"/>
                <wp:wrapNone/>
                <wp:docPr id="24" name="Автофигуры 25"/>
                <wp:cNvGraphicFramePr/>
                <a:graphic xmlns:a="http://schemas.openxmlformats.org/drawingml/2006/main">
                  <a:graphicData uri="http://schemas.microsoft.com/office/word/2010/wordprocessingShape">
                    <wps:wsp>
                      <wps:cNvCnPr/>
                      <wps:spPr>
                        <a:xfrm flipH="1">
                          <a:off x="0" y="0"/>
                          <a:ext cx="3409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5" o:spid="_x0000_s1026" o:spt="32" type="#_x0000_t32" style="position:absolute;left:0pt;flip:x;margin-left:127.2pt;margin-top:12.95pt;height:0pt;width:26.85pt;z-index:251682816;mso-width-relative:page;mso-height-relative:page;" filled="f" stroked="t" coordsize="21600,21600" o:gfxdata="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ADlni/YAAAACQEAAA8AAAAAAAAAAQAgAAAA&#10;IgAAAGRycy9kb3ducmV2LnhtbFBLAQIUABQAAAAIAIdO4kDfG4PvCwIAAPoDAAAOAAAAAAAAAAEA&#10;IAAAACcBAABkcnMvZTJvRG9jLnhtbFBLBQYAAAAABgAGAFkBAACkBQAAAAA=&#10;">
                <v:fill on="f" focussize="0,0"/>
                <v:stroke color="#000000" joinstyle="round" endarrow="block"/>
                <v:imagedata o:title=""/>
                <o:lock v:ext="edit" aspectratio="f"/>
              </v:shape>
            </w:pict>
          </mc:Fallback>
        </mc:AlternateContent>
      </w:r>
    </w:p>
    <w:p w14:paraId="187193ED">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92032" behindDoc="0" locked="0" layoutInCell="1" allowOverlap="1">
                <wp:simplePos x="0" y="0"/>
                <wp:positionH relativeFrom="column">
                  <wp:posOffset>5641340</wp:posOffset>
                </wp:positionH>
                <wp:positionV relativeFrom="paragraph">
                  <wp:posOffset>29845</wp:posOffset>
                </wp:positionV>
                <wp:extent cx="211455" cy="0"/>
                <wp:effectExtent l="0" t="38100" r="17145" b="38100"/>
                <wp:wrapNone/>
                <wp:docPr id="33" name="Автофигуры 34"/>
                <wp:cNvGraphicFramePr/>
                <a:graphic xmlns:a="http://schemas.openxmlformats.org/drawingml/2006/main">
                  <a:graphicData uri="http://schemas.microsoft.com/office/word/2010/wordprocessingShape">
                    <wps:wsp>
                      <wps:cNvCnPr/>
                      <wps:spPr>
                        <a:xfrm flipH="1">
                          <a:off x="0" y="0"/>
                          <a:ext cx="2114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4" o:spid="_x0000_s1026" o:spt="32" type="#_x0000_t32" style="position:absolute;left:0pt;flip:x;margin-left:444.2pt;margin-top:2.35pt;height:0pt;width:16.65pt;z-index:251692032;mso-width-relative:page;mso-height-relative:page;" filled="f" stroked="t" coordsize="21600,21600" o:gfxdata="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2PiUzVAAAABwEAAA8AAAAAAAAAAQAgAAAAIgAA&#10;AGRycy9kb3ducmV2LnhtbFBLAQIUABQAAAAIAIdO4kCbsS/rCwIAAPoDAAAOAAAAAAAAAAEAIAAA&#10;ACQBAABkcnMvZTJvRG9jLnhtbFBLBQYAAAAABgAGAFkBAAChBQ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71552" behindDoc="0" locked="0" layoutInCell="1" allowOverlap="1">
                <wp:simplePos x="0" y="0"/>
                <wp:positionH relativeFrom="column">
                  <wp:posOffset>2216150</wp:posOffset>
                </wp:positionH>
                <wp:positionV relativeFrom="paragraph">
                  <wp:posOffset>85090</wp:posOffset>
                </wp:positionV>
                <wp:extent cx="1384935" cy="457200"/>
                <wp:effectExtent l="4445" t="4445" r="20320" b="14605"/>
                <wp:wrapNone/>
                <wp:docPr id="13" name="Прямоугольник 14"/>
                <wp:cNvGraphicFramePr/>
                <a:graphic xmlns:a="http://schemas.openxmlformats.org/drawingml/2006/main">
                  <a:graphicData uri="http://schemas.microsoft.com/office/word/2010/wordprocessingShape">
                    <wps:wsp>
                      <wps:cNvSpPr/>
                      <wps:spPr>
                        <a:xfrm>
                          <a:off x="0" y="0"/>
                          <a:ext cx="1384935" cy="457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AA5F17">
                            <w:pPr>
                              <w:autoSpaceDE w:val="0"/>
                              <w:autoSpaceDN w:val="0"/>
                              <w:adjustRightInd w:val="0"/>
                              <w:spacing w:after="0" w:line="240" w:lineRule="auto"/>
                              <w:jc w:val="center"/>
                            </w:pPr>
                            <w:r>
                              <w:rPr>
                                <w:rFonts w:ascii="Times New Roman" w:hAnsi="Times New Roman" w:eastAsia="LiberationSerif-Bold" w:cs="Times New Roman"/>
                                <w:color w:val="000000"/>
                              </w:rPr>
                              <w:t>Қўшимча изланишлар</w:t>
                            </w:r>
                          </w:p>
                        </w:txbxContent>
                      </wps:txbx>
                      <wps:bodyPr upright="1"/>
                    </wps:wsp>
                  </a:graphicData>
                </a:graphic>
              </wp:anchor>
            </w:drawing>
          </mc:Choice>
          <mc:Fallback>
            <w:pict>
              <v:rect id="Прямоугольник 14" o:spid="_x0000_s1026" o:spt="1" style="position:absolute;left:0pt;margin-left:174.5pt;margin-top:6.7pt;height:36pt;width:109.05pt;z-index:251671552;mso-width-relative:page;mso-height-relative:page;" fillcolor="#FFFFFF" filled="t" stroked="t" coordsize="21600,21600" o:gfxdata="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mwmYNgAAAAJ&#10;AQAADwAAAAAAAAABACAAAAAiAAAAZHJzL2Rvd25yZXYueG1sUEsBAhQAFAAAAAgAh07iQG/G+oAc&#10;AgAAPwQAAA4AAAAAAAAAAQAgAAAAJwEAAGRycy9lMm9Eb2MueG1sUEsFBgAAAAAGAAYAWQEAALUF&#10;AAAAAA==&#10;">
                <v:fill on="t" focussize="0,0"/>
                <v:stroke color="#000000" joinstyle="miter"/>
                <v:imagedata o:title=""/>
                <o:lock v:ext="edit" aspectratio="f"/>
                <v:textbox>
                  <w:txbxContent>
                    <w:p w14:paraId="68AA5F17">
                      <w:pPr>
                        <w:autoSpaceDE w:val="0"/>
                        <w:autoSpaceDN w:val="0"/>
                        <w:adjustRightInd w:val="0"/>
                        <w:spacing w:after="0" w:line="240" w:lineRule="auto"/>
                        <w:jc w:val="center"/>
                      </w:pPr>
                      <w:r>
                        <w:rPr>
                          <w:rFonts w:ascii="Times New Roman" w:hAnsi="Times New Roman" w:eastAsia="LiberationSerif-Bold" w:cs="Times New Roman"/>
                          <w:color w:val="000000"/>
                        </w:rPr>
                        <w:t>Қўшимча изланишлар</w:t>
                      </w:r>
                    </w:p>
                  </w:txbxContent>
                </v:textbox>
              </v:rect>
            </w:pict>
          </mc:Fallback>
        </mc:AlternateContent>
      </w:r>
    </w:p>
    <w:p w14:paraId="6668B05B">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86912" behindDoc="0" locked="0" layoutInCell="1" allowOverlap="1">
                <wp:simplePos x="0" y="0"/>
                <wp:positionH relativeFrom="column">
                  <wp:posOffset>3601085</wp:posOffset>
                </wp:positionH>
                <wp:positionV relativeFrom="paragraph">
                  <wp:posOffset>133985</wp:posOffset>
                </wp:positionV>
                <wp:extent cx="300355" cy="0"/>
                <wp:effectExtent l="0" t="38100" r="4445" b="38100"/>
                <wp:wrapNone/>
                <wp:docPr id="28" name="Автофигуры 29"/>
                <wp:cNvGraphicFramePr/>
                <a:graphic xmlns:a="http://schemas.openxmlformats.org/drawingml/2006/main">
                  <a:graphicData uri="http://schemas.microsoft.com/office/word/2010/wordprocessingShape">
                    <wps:wsp>
                      <wps:cNvCnPr/>
                      <wps:spPr>
                        <a:xfrm flipH="1">
                          <a:off x="0" y="0"/>
                          <a:ext cx="3003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9" o:spid="_x0000_s1026" o:spt="32" type="#_x0000_t32" style="position:absolute;left:0pt;flip:x;margin-left:283.55pt;margin-top:10.55pt;height:0pt;width:23.65pt;z-index:251686912;mso-width-relative:page;mso-height-relative:page;" filled="f" stroked="t" coordsize="21600,21600" o:gfxdata="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RN3JNgAAAAJAQAADwAAAAAAAAABACAAAAAi&#10;AAAAZHJzL2Rvd25yZXYueG1sUEsBAhQAFAAAAAgAh07iQNNs/boKAgAA+gMAAA4AAAAAAAAAAQAg&#10;AAAAJwEAAGRycy9lMm9Eb2MueG1sUEsFBgAAAAAGAAYAWQEAAKMFAAAAAA==&#10;">
                <v:fill on="f" focussize="0,0"/>
                <v:stroke color="#000000" joinstyle="round" endarrow="block"/>
                <v:imagedata o:title=""/>
                <o:lock v:ext="edit" aspectratio="f"/>
              </v:shape>
            </w:pict>
          </mc:Fallback>
        </mc:AlternateContent>
      </w:r>
    </w:p>
    <w:p w14:paraId="25CAE088">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4F82F29F">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75648" behindDoc="0" locked="0" layoutInCell="1" allowOverlap="1">
                <wp:simplePos x="0" y="0"/>
                <wp:positionH relativeFrom="column">
                  <wp:posOffset>4105910</wp:posOffset>
                </wp:positionH>
                <wp:positionV relativeFrom="paragraph">
                  <wp:posOffset>159385</wp:posOffset>
                </wp:positionV>
                <wp:extent cx="1535430" cy="914400"/>
                <wp:effectExtent l="4445" t="5080" r="22225" b="13970"/>
                <wp:wrapNone/>
                <wp:docPr id="17" name="Прямоугольник 18"/>
                <wp:cNvGraphicFramePr/>
                <a:graphic xmlns:a="http://schemas.openxmlformats.org/drawingml/2006/main">
                  <a:graphicData uri="http://schemas.microsoft.com/office/word/2010/wordprocessingShape">
                    <wps:wsp>
                      <wps:cNvSpPr/>
                      <wps:spPr>
                        <a:xfrm>
                          <a:off x="0" y="0"/>
                          <a:ext cx="1535430" cy="9144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8F17B6">
                            <w:pPr>
                              <w:autoSpaceDE w:val="0"/>
                              <w:autoSpaceDN w:val="0"/>
                              <w:adjustRightInd w:val="0"/>
                              <w:spacing w:after="0" w:line="240" w:lineRule="auto"/>
                              <w:jc w:val="center"/>
                            </w:pPr>
                            <w:r>
                              <w:rPr>
                                <w:rFonts w:ascii="Times New Roman" w:hAnsi="Times New Roman" w:eastAsia="LiberationSerif-Bold" w:cs="Times New Roman"/>
                                <w:color w:val="000000"/>
                              </w:rPr>
                              <w:t>Лойиҳалар бўйича идоралар вужудга келтириш ва инвестиция тадбирлари кўриниши</w:t>
                            </w:r>
                          </w:p>
                        </w:txbxContent>
                      </wps:txbx>
                      <wps:bodyPr upright="1"/>
                    </wps:wsp>
                  </a:graphicData>
                </a:graphic>
              </wp:anchor>
            </w:drawing>
          </mc:Choice>
          <mc:Fallback>
            <w:pict>
              <v:rect id="Прямоугольник 18" o:spid="_x0000_s1026" o:spt="1" style="position:absolute;left:0pt;margin-left:323.3pt;margin-top:12.55pt;height:72pt;width:120.9pt;z-index:251675648;mso-width-relative:page;mso-height-relative:page;" fillcolor="#FFFFFF" filled="t" stroked="t" coordsize="21600,21600" o:gfxdata="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EpwQzXY&#10;AAAACgEAAA8AAAAAAAAAAQAgAAAAIgAAAGRycy9kb3ducmV2LnhtbFBLAQIUABQAAAAIAIdO4kCd&#10;bDwKIAIAAD8EAAAOAAAAAAAAAAEAIAAAACcBAABkcnMvZTJvRG9jLnhtbFBLBQYAAAAABgAGAFkB&#10;AAC5BQAAAAA=&#10;">
                <v:fill on="t" focussize="0,0"/>
                <v:stroke color="#000000" joinstyle="miter"/>
                <v:imagedata o:title=""/>
                <o:lock v:ext="edit" aspectratio="f"/>
                <v:textbox>
                  <w:txbxContent>
                    <w:p w14:paraId="4B8F17B6">
                      <w:pPr>
                        <w:autoSpaceDE w:val="0"/>
                        <w:autoSpaceDN w:val="0"/>
                        <w:adjustRightInd w:val="0"/>
                        <w:spacing w:after="0" w:line="240" w:lineRule="auto"/>
                        <w:jc w:val="center"/>
                      </w:pPr>
                      <w:r>
                        <w:rPr>
                          <w:rFonts w:ascii="Times New Roman" w:hAnsi="Times New Roman" w:eastAsia="LiberationSerif-Bold" w:cs="Times New Roman"/>
                          <w:color w:val="000000"/>
                        </w:rPr>
                        <w:t>Лойиҳалар бўйича идоралар вужудга келтириш ва инвестиция тадбирлари кўриниши</w:t>
                      </w:r>
                    </w:p>
                  </w:txbxContent>
                </v:textbox>
              </v:rect>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74624" behindDoc="0" locked="0" layoutInCell="1" allowOverlap="1">
                <wp:simplePos x="0" y="0"/>
                <wp:positionH relativeFrom="column">
                  <wp:posOffset>2216150</wp:posOffset>
                </wp:positionH>
                <wp:positionV relativeFrom="paragraph">
                  <wp:posOffset>159385</wp:posOffset>
                </wp:positionV>
                <wp:extent cx="1384935" cy="600710"/>
                <wp:effectExtent l="4445" t="4445" r="20320" b="23495"/>
                <wp:wrapNone/>
                <wp:docPr id="16" name="Прямоугольник 17"/>
                <wp:cNvGraphicFramePr/>
                <a:graphic xmlns:a="http://schemas.openxmlformats.org/drawingml/2006/main">
                  <a:graphicData uri="http://schemas.microsoft.com/office/word/2010/wordprocessingShape">
                    <wps:wsp>
                      <wps:cNvSpPr/>
                      <wps:spPr>
                        <a:xfrm>
                          <a:off x="0" y="0"/>
                          <a:ext cx="1384935" cy="6007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1BC324">
                            <w:pPr>
                              <w:autoSpaceDE w:val="0"/>
                              <w:autoSpaceDN w:val="0"/>
                              <w:adjustRightInd w:val="0"/>
                              <w:spacing w:after="0" w:line="240" w:lineRule="auto"/>
                              <w:jc w:val="center"/>
                            </w:pPr>
                            <w:r>
                              <w:rPr>
                                <w:rFonts w:ascii="Times New Roman" w:hAnsi="Times New Roman" w:eastAsia="LiberationSerif-Bold" w:cs="Times New Roman"/>
                                <w:color w:val="000000"/>
                              </w:rPr>
                              <w:t>Технака-иқтисодий маъқуллаш (асослаш)</w:t>
                            </w:r>
                          </w:p>
                        </w:txbxContent>
                      </wps:txbx>
                      <wps:bodyPr upright="1"/>
                    </wps:wsp>
                  </a:graphicData>
                </a:graphic>
              </wp:anchor>
            </w:drawing>
          </mc:Choice>
          <mc:Fallback>
            <w:pict>
              <v:rect id="Прямоугольник 17" o:spid="_x0000_s1026" o:spt="1" style="position:absolute;left:0pt;margin-left:174.5pt;margin-top:12.55pt;height:47.3pt;width:109.05pt;z-index:251674624;mso-width-relative:page;mso-height-relative:page;" fillcolor="#FFFFFF" filled="t" stroked="t" coordsize="21600,21600" o:gfxdata="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f9eQ&#10;MdkAAAAKAQAADwAAAAAAAAABACAAAAAiAAAAZHJzL2Rvd25yZXYueG1sUEsBAhQAFAAAAAgAh07i&#10;QAbtZUshAgAAPwQAAA4AAAAAAAAAAQAgAAAAKAEAAGRycy9lMm9Eb2MueG1sUEsFBgAAAAAGAAYA&#10;WQEAALsFAAAAAA==&#10;">
                <v:fill on="t" focussize="0,0"/>
                <v:stroke color="#000000" joinstyle="miter"/>
                <v:imagedata o:title=""/>
                <o:lock v:ext="edit" aspectratio="f"/>
                <v:textbox>
                  <w:txbxContent>
                    <w:p w14:paraId="5B1BC324">
                      <w:pPr>
                        <w:autoSpaceDE w:val="0"/>
                        <w:autoSpaceDN w:val="0"/>
                        <w:adjustRightInd w:val="0"/>
                        <w:spacing w:after="0" w:line="240" w:lineRule="auto"/>
                        <w:jc w:val="center"/>
                      </w:pPr>
                      <w:r>
                        <w:rPr>
                          <w:rFonts w:ascii="Times New Roman" w:hAnsi="Times New Roman" w:eastAsia="LiberationSerif-Bold" w:cs="Times New Roman"/>
                          <w:color w:val="000000"/>
                        </w:rPr>
                        <w:t>Технака-иқтисодий маъқуллаш (асослаш)</w:t>
                      </w:r>
                    </w:p>
                  </w:txbxContent>
                </v:textbox>
              </v:rect>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73600" behindDoc="0" locked="0" layoutInCell="1" allowOverlap="1">
                <wp:simplePos x="0" y="0"/>
                <wp:positionH relativeFrom="column">
                  <wp:posOffset>18415</wp:posOffset>
                </wp:positionH>
                <wp:positionV relativeFrom="paragraph">
                  <wp:posOffset>159385</wp:posOffset>
                </wp:positionV>
                <wp:extent cx="1597025" cy="914400"/>
                <wp:effectExtent l="5080" t="4445" r="17145" b="14605"/>
                <wp:wrapNone/>
                <wp:docPr id="15" name="Прямоугольник 16"/>
                <wp:cNvGraphicFramePr/>
                <a:graphic xmlns:a="http://schemas.openxmlformats.org/drawingml/2006/main">
                  <a:graphicData uri="http://schemas.microsoft.com/office/word/2010/wordprocessingShape">
                    <wps:wsp>
                      <wps:cNvSpPr/>
                      <wps:spPr>
                        <a:xfrm>
                          <a:off x="0" y="0"/>
                          <a:ext cx="1597025" cy="9144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0A38D1">
                            <w:pPr>
                              <w:autoSpaceDE w:val="0"/>
                              <w:autoSpaceDN w:val="0"/>
                              <w:adjustRightInd w:val="0"/>
                              <w:spacing w:after="0" w:line="240" w:lineRule="auto"/>
                              <w:jc w:val="center"/>
                            </w:pPr>
                            <w:r>
                              <w:rPr>
                                <w:rFonts w:ascii="Times New Roman" w:hAnsi="Times New Roman" w:eastAsia="LiberationSerif-Bold" w:cs="Times New Roman"/>
                                <w:color w:val="000000"/>
                              </w:rPr>
                              <w:t>Макро ва микро даражалари, лойиҳа-ларни реализация килиш имкониятини таҳлил қилиш</w:t>
                            </w:r>
                          </w:p>
                        </w:txbxContent>
                      </wps:txbx>
                      <wps:bodyPr upright="1"/>
                    </wps:wsp>
                  </a:graphicData>
                </a:graphic>
              </wp:anchor>
            </w:drawing>
          </mc:Choice>
          <mc:Fallback>
            <w:pict>
              <v:rect id="Прямоугольник 16" o:spid="_x0000_s1026" o:spt="1" style="position:absolute;left:0pt;margin-left:1.45pt;margin-top:12.55pt;height:72pt;width:125.75pt;z-index:251673600;mso-width-relative:page;mso-height-relative:page;" fillcolor="#FFFFFF" filled="t" stroked="t" coordsize="21600,21600" o:gfxdata="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bm8jDXAAAA&#10;CAEAAA8AAAAAAAAAAQAgAAAAIgAAAGRycy9kb3ducmV2LnhtbFBLAQIUABQAAAAIAIdO4kCPuakJ&#10;HgIAAD8EAAAOAAAAAAAAAAEAIAAAACYBAABkcnMvZTJvRG9jLnhtbFBLBQYAAAAABgAGAFkBAAC2&#10;BQAAAAA=&#10;">
                <v:fill on="t" focussize="0,0"/>
                <v:stroke color="#000000" joinstyle="miter"/>
                <v:imagedata o:title=""/>
                <o:lock v:ext="edit" aspectratio="f"/>
                <v:textbox>
                  <w:txbxContent>
                    <w:p w14:paraId="270A38D1">
                      <w:pPr>
                        <w:autoSpaceDE w:val="0"/>
                        <w:autoSpaceDN w:val="0"/>
                        <w:adjustRightInd w:val="0"/>
                        <w:spacing w:after="0" w:line="240" w:lineRule="auto"/>
                        <w:jc w:val="center"/>
                      </w:pPr>
                      <w:r>
                        <w:rPr>
                          <w:rFonts w:ascii="Times New Roman" w:hAnsi="Times New Roman" w:eastAsia="LiberationSerif-Bold" w:cs="Times New Roman"/>
                          <w:color w:val="000000"/>
                        </w:rPr>
                        <w:t>Макро ва микро даражалари, лойиҳа-ларни реализация килиш имкониятини таҳлил қилиш</w:t>
                      </w:r>
                    </w:p>
                  </w:txbxContent>
                </v:textbox>
              </v:rect>
            </w:pict>
          </mc:Fallback>
        </mc:AlternateContent>
      </w:r>
    </w:p>
    <w:p w14:paraId="39093B7B">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288C7F66">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87936" behindDoc="0" locked="0" layoutInCell="1" allowOverlap="1">
                <wp:simplePos x="0" y="0"/>
                <wp:positionH relativeFrom="column">
                  <wp:posOffset>3601085</wp:posOffset>
                </wp:positionH>
                <wp:positionV relativeFrom="paragraph">
                  <wp:posOffset>102235</wp:posOffset>
                </wp:positionV>
                <wp:extent cx="300355" cy="0"/>
                <wp:effectExtent l="0" t="38100" r="4445" b="38100"/>
                <wp:wrapNone/>
                <wp:docPr id="29" name="Автофигуры 30"/>
                <wp:cNvGraphicFramePr/>
                <a:graphic xmlns:a="http://schemas.openxmlformats.org/drawingml/2006/main">
                  <a:graphicData uri="http://schemas.microsoft.com/office/word/2010/wordprocessingShape">
                    <wps:wsp>
                      <wps:cNvCnPr/>
                      <wps:spPr>
                        <a:xfrm flipH="1">
                          <a:off x="0" y="0"/>
                          <a:ext cx="3003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0" o:spid="_x0000_s1026" o:spt="32" type="#_x0000_t32" style="position:absolute;left:0pt;flip:x;margin-left:283.55pt;margin-top:8.05pt;height:0pt;width:23.65pt;z-index:251687936;mso-width-relative:page;mso-height-relative:page;" filled="f" stroked="t" coordsize="21600,21600" o:gfxdata="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Fe98fYAAAACQEAAA8AAAAAAAAAAQAgAAAAIgAA&#10;AGRycy9kb3ducmV2LnhtbFBLAQIUABQAAAAIAIdO4kBRFcvSCAIAAPoDAAAOAAAAAAAAAAEAIAAA&#10;ACcBAABkcnMvZTJvRG9jLnhtbFBLBQYAAAAABgAGAFkBAAChBQAAAAA=&#10;">
                <v:fill on="f" focussize="0,0"/>
                <v:stroke color="#000000" joinstyle="round" endarrow="block"/>
                <v:imagedata o:title=""/>
                <o:lock v:ext="edit" aspectratio="f"/>
              </v:shape>
            </w:pict>
          </mc:Fallback>
        </mc:AlternateContent>
      </w:r>
    </w:p>
    <w:p w14:paraId="51C8CACB">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93056" behindDoc="0" locked="0" layoutInCell="1" allowOverlap="1">
                <wp:simplePos x="0" y="0"/>
                <wp:positionH relativeFrom="column">
                  <wp:posOffset>5641340</wp:posOffset>
                </wp:positionH>
                <wp:positionV relativeFrom="paragraph">
                  <wp:posOffset>15875</wp:posOffset>
                </wp:positionV>
                <wp:extent cx="211455" cy="0"/>
                <wp:effectExtent l="0" t="38100" r="17145" b="38100"/>
                <wp:wrapNone/>
                <wp:docPr id="34" name="Автофигуры 35"/>
                <wp:cNvGraphicFramePr/>
                <a:graphic xmlns:a="http://schemas.openxmlformats.org/drawingml/2006/main">
                  <a:graphicData uri="http://schemas.microsoft.com/office/word/2010/wordprocessingShape">
                    <wps:wsp>
                      <wps:cNvCnPr/>
                      <wps:spPr>
                        <a:xfrm flipH="1">
                          <a:off x="0" y="0"/>
                          <a:ext cx="2114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5" o:spid="_x0000_s1026" o:spt="32" type="#_x0000_t32" style="position:absolute;left:0pt;flip:x;margin-left:444.2pt;margin-top:1.25pt;height:0pt;width:16.65pt;z-index:251693056;mso-width-relative:page;mso-height-relative:page;" filled="f" stroked="t" coordsize="21600,21600" o:gfxdata="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TKkzHVAAAABwEAAA8AAAAAAAAAAQAgAAAAIgAA&#10;AGRycy9kb3ducmV2LnhtbFBLAQIUABQAAAAIAIdO4kDmOWjvCwIAAPoDAAAOAAAAAAAAAAEAIAAA&#10;ACQBAABkcnMvZTJvRG9jLnhtbFBLBQYAAAAABgAGAFkBAAChBQAAAAA=&#10;">
                <v:fill on="f" focussize="0,0"/>
                <v:stroke color="#000000" joinstyle="round" endarrow="block"/>
                <v:imagedata o:title=""/>
                <o:lock v:ext="edit" aspectratio="f"/>
              </v:shape>
            </w:pict>
          </mc:Fallback>
        </mc:AlternateContent>
      </w:r>
      <w:r>
        <w:rPr>
          <w:rFonts w:ascii="Times New Roman" w:hAnsi="Times New Roman" w:eastAsia="LiberationSerif-Bold" w:cs="Times New Roman"/>
          <w:sz w:val="24"/>
          <w:szCs w:val="24"/>
        </w:rPr>
        <mc:AlternateContent>
          <mc:Choice Requires="wps">
            <w:drawing>
              <wp:anchor distT="0" distB="0" distL="114300" distR="114300" simplePos="0" relativeHeight="251683840" behindDoc="0" locked="0" layoutInCell="1" allowOverlap="1">
                <wp:simplePos x="0" y="0"/>
                <wp:positionH relativeFrom="column">
                  <wp:posOffset>1615440</wp:posOffset>
                </wp:positionH>
                <wp:positionV relativeFrom="paragraph">
                  <wp:posOffset>97790</wp:posOffset>
                </wp:positionV>
                <wp:extent cx="340995" cy="0"/>
                <wp:effectExtent l="0" t="38100" r="1905" b="38100"/>
                <wp:wrapNone/>
                <wp:docPr id="25" name="Автофигуры 26"/>
                <wp:cNvGraphicFramePr/>
                <a:graphic xmlns:a="http://schemas.openxmlformats.org/drawingml/2006/main">
                  <a:graphicData uri="http://schemas.microsoft.com/office/word/2010/wordprocessingShape">
                    <wps:wsp>
                      <wps:cNvCnPr/>
                      <wps:spPr>
                        <a:xfrm flipH="1">
                          <a:off x="0" y="0"/>
                          <a:ext cx="3409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26" o:spid="_x0000_s1026" o:spt="32" type="#_x0000_t32" style="position:absolute;left:0pt;flip:x;margin-left:127.2pt;margin-top:7.7pt;height:0pt;width:26.85pt;z-index:251683840;mso-width-relative:page;mso-height-relative:page;" filled="f" stroked="t" coordsize="21600,21600" o:gfxdata="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XysPz1wAAAAkBAAAPAAAAAAAAAAEAIAAAACIA&#10;AABkcnMvZG93bnJldi54bWxQSwECFAAUAAAACACHTuJAJb8YQwoCAAD6AwAADgAAAAAAAAABACAA&#10;AAAmAQAAZHJzL2Uyb0RvYy54bWxQSwUGAAAAAAYABgBZAQAAogUAAAAA&#10;">
                <v:fill on="f" focussize="0,0"/>
                <v:stroke color="#000000" joinstyle="round" endarrow="block"/>
                <v:imagedata o:title=""/>
                <o:lock v:ext="edit" aspectratio="f"/>
              </v:shape>
            </w:pict>
          </mc:Fallback>
        </mc:AlternateContent>
      </w:r>
    </w:p>
    <w:p w14:paraId="244310EB">
      <w:pPr>
        <w:autoSpaceDE w:val="0"/>
        <w:autoSpaceDN w:val="0"/>
        <w:adjustRightInd w:val="0"/>
        <w:spacing w:after="0" w:line="240" w:lineRule="auto"/>
        <w:jc w:val="both"/>
        <w:rPr>
          <w:rFonts w:ascii="Times New Roman" w:hAnsi="Times New Roman" w:eastAsia="LiberationSerif-Bold" w:cs="Times New Roman"/>
          <w:sz w:val="24"/>
          <w:szCs w:val="24"/>
          <w:lang w:val="uz-Cyrl-UZ"/>
        </w:rPr>
      </w:pPr>
      <w:r>
        <w:rPr>
          <w:rFonts w:ascii="Times New Roman" w:hAnsi="Times New Roman" w:eastAsia="LiberationSerif-Bold" w:cs="Times New Roman"/>
          <w:sz w:val="24"/>
          <w:szCs w:val="24"/>
        </w:rPr>
        <mc:AlternateContent>
          <mc:Choice Requires="wps">
            <w:drawing>
              <wp:anchor distT="0" distB="0" distL="114300" distR="114300" simplePos="0" relativeHeight="251676672" behindDoc="0" locked="0" layoutInCell="1" allowOverlap="1">
                <wp:simplePos x="0" y="0"/>
                <wp:positionH relativeFrom="column">
                  <wp:posOffset>2216150</wp:posOffset>
                </wp:positionH>
                <wp:positionV relativeFrom="paragraph">
                  <wp:posOffset>150495</wp:posOffset>
                </wp:positionV>
                <wp:extent cx="1384935" cy="750570"/>
                <wp:effectExtent l="4445" t="4445" r="20320" b="6985"/>
                <wp:wrapNone/>
                <wp:docPr id="18" name="Прямоугольник 19"/>
                <wp:cNvGraphicFramePr/>
                <a:graphic xmlns:a="http://schemas.openxmlformats.org/drawingml/2006/main">
                  <a:graphicData uri="http://schemas.microsoft.com/office/word/2010/wordprocessingShape">
                    <wps:wsp>
                      <wps:cNvSpPr/>
                      <wps:spPr>
                        <a:xfrm>
                          <a:off x="0" y="0"/>
                          <a:ext cx="1384935" cy="7505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627CE4">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тасдиқлаш вариантларини вужудга келтириш</w:t>
                            </w:r>
                          </w:p>
                        </w:txbxContent>
                      </wps:txbx>
                      <wps:bodyPr upright="1"/>
                    </wps:wsp>
                  </a:graphicData>
                </a:graphic>
              </wp:anchor>
            </w:drawing>
          </mc:Choice>
          <mc:Fallback>
            <w:pict>
              <v:rect id="Прямоугольник 19" o:spid="_x0000_s1026" o:spt="1" style="position:absolute;left:0pt;margin-left:174.5pt;margin-top:11.85pt;height:59.1pt;width:109.05pt;z-index:251676672;mso-width-relative:page;mso-height-relative:page;" fillcolor="#FFFFFF" filled="t" stroked="t" coordsize="21600,21600" o:gfxdata="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w7gea&#10;2QAAAAoBAAAPAAAAAAAAAAEAIAAAACIAAABkcnMvZG93bnJldi54bWxQSwECFAAUAAAACACHTuJA&#10;35mAKiACAAA/BAAADgAAAAAAAAABACAAAAAoAQAAZHJzL2Uyb0RvYy54bWxQSwUGAAAAAAYABgBZ&#10;AQAAugUAAAAA&#10;">
                <v:fill on="t" focussize="0,0"/>
                <v:stroke color="#000000" joinstyle="miter"/>
                <v:imagedata o:title=""/>
                <o:lock v:ext="edit" aspectratio="f"/>
                <v:textbox>
                  <w:txbxContent>
                    <w:p w14:paraId="51627CE4">
                      <w:pPr>
                        <w:autoSpaceDE w:val="0"/>
                        <w:autoSpaceDN w:val="0"/>
                        <w:adjustRightInd w:val="0"/>
                        <w:spacing w:after="0" w:line="240" w:lineRule="auto"/>
                        <w:jc w:val="center"/>
                      </w:pPr>
                      <w:r>
                        <w:rPr>
                          <w:rFonts w:ascii="Times New Roman" w:hAnsi="Times New Roman" w:eastAsia="LiberationSerif-Bold" w:cs="Times New Roman"/>
                          <w:color w:val="000000"/>
                        </w:rPr>
                        <w:t>Лойиҳаларни тасдиқлаш вариантларини вужудга келтириш</w:t>
                      </w:r>
                    </w:p>
                  </w:txbxContent>
                </v:textbox>
              </v:rect>
            </w:pict>
          </mc:Fallback>
        </mc:AlternateContent>
      </w:r>
    </w:p>
    <w:p w14:paraId="6612EC05">
      <w:pPr>
        <w:autoSpaceDE w:val="0"/>
        <w:autoSpaceDN w:val="0"/>
        <w:adjustRightInd w:val="0"/>
        <w:spacing w:after="0" w:line="240" w:lineRule="auto"/>
        <w:jc w:val="both"/>
        <w:rPr>
          <w:rFonts w:ascii="Times New Roman" w:hAnsi="Times New Roman" w:eastAsia="LiberationSerif-Bold" w:cs="Times New Roman"/>
          <w:sz w:val="24"/>
          <w:szCs w:val="24"/>
          <w:lang w:val="uz-Cyrl-UZ"/>
        </w:rPr>
      </w:pPr>
    </w:p>
    <w:p w14:paraId="1EBB0322">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rPr>
        <mc:AlternateContent>
          <mc:Choice Requires="wps">
            <w:drawing>
              <wp:anchor distT="0" distB="0" distL="114300" distR="114300" simplePos="0" relativeHeight="251688960" behindDoc="0" locked="0" layoutInCell="1" allowOverlap="1">
                <wp:simplePos x="0" y="0"/>
                <wp:positionH relativeFrom="column">
                  <wp:posOffset>3601085</wp:posOffset>
                </wp:positionH>
                <wp:positionV relativeFrom="paragraph">
                  <wp:posOffset>165735</wp:posOffset>
                </wp:positionV>
                <wp:extent cx="300355" cy="0"/>
                <wp:effectExtent l="0" t="38100" r="4445" b="38100"/>
                <wp:wrapNone/>
                <wp:docPr id="30" name="Автофигуры 31"/>
                <wp:cNvGraphicFramePr/>
                <a:graphic xmlns:a="http://schemas.openxmlformats.org/drawingml/2006/main">
                  <a:graphicData uri="http://schemas.microsoft.com/office/word/2010/wordprocessingShape">
                    <wps:wsp>
                      <wps:cNvCnPr/>
                      <wps:spPr>
                        <a:xfrm flipH="1">
                          <a:off x="0" y="0"/>
                          <a:ext cx="30035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Автофигуры 31" o:spid="_x0000_s1026" o:spt="32" type="#_x0000_t32" style="position:absolute;left:0pt;flip:x;margin-left:283.55pt;margin-top:13.05pt;height:0pt;width:23.65pt;z-index:251688960;mso-width-relative:page;mso-height-relative:page;" filled="f" stroked="t" coordsize="21600,21600" o:gfxdata="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dwB8dgAAAAJAQAADwAAAAAAAAABACAAAAAi&#10;AAAAZHJzL2Rvd25yZXYueG1sUEsBAhQAFAAAAAgAh07iQP8akkYKAgAA+gMAAA4AAAAAAAAAAQAg&#10;AAAAJwEAAGRycy9lMm9Eb2MueG1sUEsFBgAAAAAGAAYAWQEAAKMFAAAAAA==&#10;">
                <v:fill on="f" focussize="0,0"/>
                <v:stroke color="#000000" joinstyle="round" endarrow="block"/>
                <v:imagedata o:title=""/>
                <o:lock v:ext="edit" aspectratio="f"/>
              </v:shape>
            </w:pict>
          </mc:Fallback>
        </mc:AlternateContent>
      </w:r>
    </w:p>
    <w:p w14:paraId="33C3935C">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uz-Cyrl-UZ"/>
        </w:rPr>
      </w:pPr>
    </w:p>
    <w:p w14:paraId="3E456C59">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uz-Cyrl-UZ"/>
        </w:rPr>
      </w:pPr>
    </w:p>
    <w:p w14:paraId="0B8D3FB4">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color w:val="000000"/>
          <w:sz w:val="28"/>
          <w:szCs w:val="28"/>
          <w:lang w:val="uz-Cyrl-UZ"/>
        </w:rPr>
        <w:t>3.2.1. chizma. Investitsiya oldi bosqichi</w:t>
      </w:r>
    </w:p>
    <w:p w14:paraId="462B9E3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08251E5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Xalqaro tajribada turli sohadagi korxonalar uchun investitsiya kontseptsiyalarini izlab topish uchun asos bo’lib xizmat qiladigan dastlabki shart-sharoitlarning quyidagi tasnifi (klassifikatsiyasi)qabul qilingan:</w:t>
      </w:r>
    </w:p>
    <w:p w14:paraId="0489020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ishlab chiqarish yoki qayta ishlash uchun zarur bo’lgan foydali qazilmalar resurslarining mavjudligi;</w:t>
      </w:r>
    </w:p>
    <w:p w14:paraId="6C7E776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qishloq xo’jaligining agrosanoat kompleksi doirasida amalga oshirilishi mumkin bo’lgan loyihalar doirasi hamda qishloq xo’jaligini rivojlantirish potentsialini belgilab beruvchi imkoniyatlari va an’analari;</w:t>
      </w:r>
    </w:p>
    <w:p w14:paraId="44AB6AA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ijtimoiy-iqtisodiy va demografik omillar ta’sirida yoki bozorda yangi tovar vujudga kelishi natijasida talab hajmi va tarkibida kelajakda bo’lishi mumkin bo’lgan o’zgarishlarni baholash (Masalan, radiotexnikaning rivojlanishi gramplastinkalar ishlab chiqaruvchi korxona uchun investitsiya kontsepiyalarini yaratishda turtki bo’lib xizmat qiladi);</w:t>
      </w:r>
    </w:p>
    <w:p w14:paraId="7FCBAAA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import tuzilmasi va hajmi. Bu ko’rsatkichlar import o’rnini bosuvchi ishlab chiqarishlarni yaratishga yo’naltirilgan loyihalarni vujudga keltirishga turtki bo’lishi mumkin;</w:t>
      </w:r>
    </w:p>
    <w:p w14:paraId="5D8D850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o’xshash resurslar va ijtimoiy-iqtisodiy darajaga ega bo’lgan davlatlarning ishlab chiqarish tuzilmasini rivojlantirish bo’yicha tajribalari va an’analari;</w:t>
      </w:r>
    </w:p>
    <w:p w14:paraId="4E62901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milliy yoki jahon iqtisodiyoti doirasida iste’molchi tarmoqlarda yuzaga kelgan yoki kelishi mumkin bo’lgan ehtiyojlar;</w:t>
      </w:r>
    </w:p>
    <w:p w14:paraId="3D72DC5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iste’molchi tarmoqlarda ishlab chiqarish hajmini oshirish rejalari to’g’risidagi yoki ishlab chiqarilgan mahsulotga jahon bozorida talabning o’zgarishini xarakterlovchi axborotlar;</w:t>
      </w:r>
    </w:p>
    <w:p w14:paraId="4215F91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yagona xom ashyo bazasida turli xil mahsulotlarni ishlab chiqarishning ma’lum va yangidan topilgan imkoniyatlari;</w:t>
      </w:r>
    </w:p>
    <w:p w14:paraId="23320D5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ommaviy ishlab chiqarishdan iqtisodiy tejamkorlikka erishish maqsadida ishlab chiqarish ko’lamlarini kengaytirish;</w:t>
      </w:r>
    </w:p>
    <w:p w14:paraId="5942A9B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umumiqtisodiy shart-sharoitlar (masalan, hukumat tomonidan qulay investitsiya muhitining yaratilishi, milliy valyuta almashinuv kursining o’zgartirilishi natijasida eksport imkoniyatlarining yaxshilanishi va h.k.).</w:t>
      </w:r>
    </w:p>
    <w:p w14:paraId="12AED5B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Yuqorida keltirilganlar loyihalarni investitsiyalash uchun umumiy shart-sharoitlar hisoblanadi. Bu shart-sharoitlar hali loyihalarni tashkil etish uchun to’liq asos bo’la olmaydi. U yoki bu loyiha kontseptsiyasining keyingi bosqichlarini davom ettirish yoki ettirmaslik uchun mutaxassislarning chuqur tahlili natijalari zarur bo’ladi. Moliyaviy manbalardagi axborotlar etarli bo’lishiga qaramay, investor o’zicha biror-bir qarorga kelishdan xavfsiraydi.</w:t>
      </w:r>
    </w:p>
    <w:p w14:paraId="20BBE3B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Bundan tashqari turli tahlillarga sarf etish uchun uning vaqti ham yo’q. Shuning uchun investor har xil konsul’tantlarga murojaat etishni lozim ko’radi.</w:t>
      </w:r>
    </w:p>
    <w:p w14:paraId="445D0F5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Investitsiya bo’yicha konsul’tantlar - bular shunday shaxs yoki firmalarki, ularning asosiy vazifasi o’z mijozlariga mablag’larni qaysi loyihaga sarf etishni tavsiya etishdan iborat.</w:t>
      </w:r>
    </w:p>
    <w:p w14:paraId="59435F58">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442BCA59">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3.4. Loyihalarni birlamchi tayyorlash va biznes rejalarni o’rni</w:t>
      </w:r>
    </w:p>
    <w:p w14:paraId="0D034FB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p>
    <w:p w14:paraId="3DAB885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 birlamchi tayyorlash yo’nalishining asosini biznes – reja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tadi. Kichik loyihalar uchun biznes-reja birinchi darajali asoslovchi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hujjat hisoblansada, katta loyihalarni tayyorlashda oraliq hujjat vazifasini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o’taydi, xolos. Bunday biznes-rejasining vazifasi quyidagi savollarga javob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topishdan iborat:</w:t>
      </w:r>
    </w:p>
    <w:p w14:paraId="0A28F1A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Investitsiya loyihasining kontseptsiyasi loyiha ustida ishni davom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ttirib,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texnik-iqtisodiy va moliyaviy jihatdan foydali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kanligini baholash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hujjatlar tayyorlashga arziydigan darajada qiziqarli va foydalimi?</w:t>
      </w:r>
    </w:p>
    <w:p w14:paraId="7A20C8E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kontseptsiyada kelajakdagi muvaffaqiyat uchun hal qiluvchi rol</w:t>
      </w:r>
      <w:r>
        <w:rPr>
          <w:rFonts w:ascii="Times New Roman" w:hAnsi="Times New Roman" w:eastAsia="LiberationSerif-Bold" w:cs="Times New Roman"/>
          <w:color w:val="000000"/>
          <w:sz w:val="28"/>
          <w:szCs w:val="28"/>
          <w:lang w:val="uz-Cyrl-UZ"/>
        </w:rPr>
        <w:t xml:space="preserve"> o’ynaydigan, shu sababli alohida e’tibor bilan tadqiq qilinishi shart bo’lgan </w:t>
      </w:r>
      <w:r>
        <w:rPr>
          <w:rFonts w:ascii="Times New Roman" w:hAnsi="Times New Roman" w:eastAsia="LiberationSerif-Bold" w:cs="Times New Roman"/>
          <w:color w:val="000000"/>
          <w:sz w:val="28"/>
          <w:szCs w:val="28"/>
          <w:lang w:val="en-US"/>
        </w:rPr>
        <w:t>jihatlar bormi?</w:t>
      </w:r>
    </w:p>
    <w:p w14:paraId="2E3BF65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 investitsiya loyihalarini asoslaydigan, loyihalarning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imkoniyatlarini belgilaydigan, daromad va xarajatlarni hisoblaydigan, mablag’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oqimini ko’rsatadigan muhim hujjatdir. Bu hujjat orqali loyihalar boshqariladi.</w:t>
      </w:r>
    </w:p>
    <w:p w14:paraId="3B76D86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Biznes-rejaning asosiy vazifasi loyihalarga tizimli baho berishdan iboratdir.</w:t>
      </w:r>
    </w:p>
    <w:p w14:paraId="6FABFF9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 iqtisodchi va ishbilarmonlarga quyidagi to’rtta asosiy masalani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echishda yordam berishi kerak:</w:t>
      </w:r>
    </w:p>
    <w:p w14:paraId="3590CAC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bozor sig’imi va uni rivojlanish istiqbollarini o’rganishda;</w:t>
      </w:r>
    </w:p>
    <w:p w14:paraId="2E15563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bu bozorga zarur bo’lgan mahsulotlarni tayyorlash uchun ketadigan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xarajatlarni baholash va bu xarajatlarni tovarlarni sotish baholari bilan solishtirib,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mo’ljallangan ishning foydaliligi darajasini aniqlashda;</w:t>
      </w:r>
    </w:p>
    <w:p w14:paraId="38C902C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yangi biznesning birinchi yillarida bozorda kutilishi mumkin bo’lgan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to’siqlarni aniqlashda;</w:t>
      </w:r>
    </w:p>
    <w:p w14:paraId="5E974B1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ish rivojlanayotganligi, yoki orqaga ketayotganligini doimiy baholab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borish imkonini beruvchi signal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ko’rsatkichlarni aniqlash.</w:t>
      </w:r>
    </w:p>
    <w:p w14:paraId="78E0E4F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Biznes-reja istiqbol xarakterga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bo’lib, uni kamida 3 yil yoki 5 yil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oldinga tuzish tavsiya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tiladi. Biznes-rejada birinchi yil muhim ahamiyatga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bo’lganligi uchun reja ko’rsatkichlari oylar bo’yicha, ikkinchi yili chorak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(kvartal)lar bo’yicha, keyingi yillarda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sa yilda bir marta ifoda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tiladi. Biznes-reja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ma’lum bir tuzilmaga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ga bo’lishi kerak. Masalan, </w:t>
      </w:r>
      <w:r>
        <w:rPr>
          <w:rFonts w:ascii="Times New Roman" w:hAnsi="Times New Roman" w:eastAsia="LiberationSerif-Bold" w:cs="Times New Roman"/>
          <w:color w:val="000000"/>
          <w:sz w:val="28"/>
          <w:szCs w:val="28"/>
          <w:lang w:val="uz-Cyrl-UZ"/>
        </w:rPr>
        <w:t>Yu</w:t>
      </w:r>
      <w:r>
        <w:rPr>
          <w:rFonts w:ascii="Times New Roman" w:hAnsi="Times New Roman" w:eastAsia="LiberationSerif-Bold" w:cs="Times New Roman"/>
          <w:color w:val="000000"/>
          <w:sz w:val="28"/>
          <w:szCs w:val="28"/>
          <w:lang w:val="en-US"/>
        </w:rPr>
        <w:t>NIDO</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ma’lumotnomasida bu tuzilmada, qabul qilinishi mumkin bo’lgan qarorlarni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tahlil qilishga bag’ishlangan quyidagi bo’limlarni ajratib ko’rsatish tavsiya</w:t>
      </w:r>
      <w:r>
        <w:rPr>
          <w:rFonts w:ascii="Times New Roman" w:hAnsi="Times New Roman" w:eastAsia="LiberationSerif-Bold" w:cs="Times New Roman"/>
          <w:color w:val="000000"/>
          <w:sz w:val="28"/>
          <w:szCs w:val="28"/>
          <w:lang w:val="uz-Cyrl-UZ"/>
        </w:rPr>
        <w:t xml:space="preserve"> e</w:t>
      </w:r>
      <w:r>
        <w:rPr>
          <w:rFonts w:ascii="Times New Roman" w:hAnsi="Times New Roman" w:eastAsia="LiberationSerif-Bold" w:cs="Times New Roman"/>
          <w:color w:val="000000"/>
          <w:sz w:val="28"/>
          <w:szCs w:val="28"/>
          <w:lang w:val="en-US"/>
        </w:rPr>
        <w:t>tilgan:</w:t>
      </w:r>
    </w:p>
    <w:p w14:paraId="4F14C84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tovar ishlab chiqarish hajmi va tuzilmasi. Bozor sig’imini va korxonaning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ishlab chiqarish quvvatlarini baholash bu uchun asos bo’lib hisoblanadi;</w:t>
      </w:r>
    </w:p>
    <w:p w14:paraId="61B2A16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mahsulot ishlab chiqarish uchun foydalaniladigan resurslar assortimenti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hajmi;</w:t>
      </w:r>
    </w:p>
    <w:p w14:paraId="20C8592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yangi ishlab chiqarish ob’ektlarini joylashtirish;</w:t>
      </w:r>
    </w:p>
    <w:p w14:paraId="4D84841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 ishlab chiqarishni tashkil qilishning texnik asoslari: kelgusidagi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texnologiyalar va ularni realizatsiya qilishni ta’minlovchi uskunalar parki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tavsifi;</w:t>
      </w:r>
    </w:p>
    <w:p w14:paraId="758467B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 ishlab chiqarish, boshqaruv va savdo xodimlari ishini ta’minlash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sarflanadigan xarajatlar hajmi va tuzilmasi;</w:t>
      </w:r>
    </w:p>
    <w:p w14:paraId="3D8475F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6. ishlab chiqarish va boshqaruv xodimlari ish faoliyatini tashkil qilish, shu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jumladan, mehnat haqi masalalari;</w:t>
      </w:r>
    </w:p>
    <w:p w14:paraId="60FD971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7. loyihani amalga oshirishni tashkiliy-huquqiy jihatdan ta’minlash, shu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jumladan, yangi tashkil qilingan ob’ektlarning huquqiy maqomi;</w:t>
      </w:r>
    </w:p>
    <w:p w14:paraId="71CFC00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8. loyihani moliyaviy ta’minlash, ya’ni zarur investitsiya summalari, taxminiy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ishlab chiqarish xarajatlari, shuningdek, investitsiya resurslarini olish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imkoniyatlarni hamda ulardan foydalanishning samaradorligini baholash.</w:t>
      </w:r>
    </w:p>
    <w:p w14:paraId="7AC93F3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Mahsulotlar realizatsiya qilinadigan bozor va raqobatni baholash biznes-rejada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katta o’rin tutadi. Ishlab chiqarayotgan mahsulotingiz nihoyatda sifatli,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oxirgi texnika va texnologiya talablariga javob beradigan bo’lishining o’zi hali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ijtimoiy natija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mas.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ng muhimi, mahsulotingiz iste’molchiga kerakli bo’lishi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va u realizatsiya qilinishi kerak.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uning uchun bu bo’limning asosiy vazifasi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sizning ishlab chiqaradigan mahsulotingiz o’z iste’molchisini topa olishi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raqobatga chidamliligiga investorni ishontira olishdan iboratdir.</w:t>
      </w:r>
    </w:p>
    <w:p w14:paraId="3987B75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Mahsulot realizatsiya qilinadigan bozorlarni o’rganish davrida, ularni to’rt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guruhga bo’ladilar:</w:t>
      </w:r>
    </w:p>
    <w:p w14:paraId="63B7F57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siz ishlab chiqaradigan mahsulotingizni iste’molchilar bilmaydigan bozorlar;</w:t>
      </w:r>
    </w:p>
    <w:p w14:paraId="218D803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ishlab chiqarmoqchi bo’lgan mahsulotingizni iste’molchilar biladigan, lekin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sotib olmaydigan bozorlar;</w:t>
      </w:r>
    </w:p>
    <w:p w14:paraId="12F4C6C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sizning raqobatchingiz mahsulotini sotib oladigan bozorlar;</w:t>
      </w:r>
    </w:p>
    <w:p w14:paraId="73B88AD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iste’molchilar sizning mahsulotingizni sotib oladigan bozorlar.</w:t>
      </w:r>
    </w:p>
    <w:p w14:paraId="104227D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Ana shu bozor turlari chuqur tahlil qilingandan keyin loyiha mahsulotini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qaerda va necha so’mdan sotish kerakligi aniqlanadi.</w:t>
      </w:r>
    </w:p>
    <w:p w14:paraId="337F4AA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Biznes-rejadan tashqari, agar investitsiya asosiy fondlarni kengaytirish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yoki rekonstruktsiya qilishga sarf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tilsa, unga smeta ham tuziladi.</w:t>
      </w:r>
    </w:p>
    <w:p w14:paraId="057CEDE6">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Biznes</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b/>
          <w:bCs/>
          <w:color w:val="000000"/>
          <w:sz w:val="28"/>
          <w:szCs w:val="28"/>
          <w:lang w:val="en-US"/>
        </w:rPr>
        <w:t>rejaning ahamiyati</w:t>
      </w:r>
    </w:p>
    <w:p w14:paraId="3839911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Amaliyotda kichik biznes tadbirkorlari biznes-reja tuzishga keng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’tibor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bera boshladilar. Korporativ biznesda biznes-reja boshqaruvning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ng asosiy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vositasi sifatida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’tirof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tiladi.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uning uchun ham biznes-reja hamma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kerak: bankirlar, investorlar, kompaniya menejerlari va o’z istiqbollari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vazifalarini tushunib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tishni xohlagan xodimlar uchun biznes-reja kerak. Asosan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investorlar va hamkorlar o’z g’oyalarini puxta tahlil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tishlari, ularning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to’g’riligini tekshirishlari uchun biznes-reja juda muhim. Biznes-rejasiz tijorat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faoliyati bilan shug’ullanishning umuman iloji yo’q, chunki muvaffaqiyatsizlik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qaltisliklari juda yuqori bo’lishi mumkin.</w:t>
      </w:r>
    </w:p>
    <w:p w14:paraId="721D62B9">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Biznes</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b/>
          <w:bCs/>
          <w:color w:val="000000"/>
          <w:sz w:val="28"/>
          <w:szCs w:val="28"/>
          <w:lang w:val="en-US"/>
        </w:rPr>
        <w:t>rejaning mohiyati va turlari</w:t>
      </w:r>
    </w:p>
    <w:p w14:paraId="78443F0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bu korxonaning kelgusidagi barcha asosiy jihatlarini yoritib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beruvchi va korxonaning jozibadorligi, etakchi va uning investitsiya loyihasi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layoqatliligini isbotlovchi hujjatdir.</w:t>
      </w:r>
    </w:p>
    <w:p w14:paraId="099EF81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Biznes-rejani tuzish sabablari quyidagilar hisoblanadi:</w:t>
      </w:r>
    </w:p>
    <w:p w14:paraId="68EDB67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Tashqi foydalanish uchun. Ishni investorlar va hamkorlarga taqdim</w:t>
      </w:r>
      <w:r>
        <w:rPr>
          <w:rFonts w:ascii="Times New Roman" w:hAnsi="Times New Roman" w:eastAsia="LiberationSerif-Bold" w:cs="Times New Roman"/>
          <w:color w:val="000000"/>
          <w:sz w:val="28"/>
          <w:szCs w:val="28"/>
          <w:lang w:val="uz-Cyrl-UZ"/>
        </w:rPr>
        <w:t xml:space="preserve"> e</w:t>
      </w:r>
      <w:r>
        <w:rPr>
          <w:rFonts w:ascii="Times New Roman" w:hAnsi="Times New Roman" w:eastAsia="LiberationSerif-Bold" w:cs="Times New Roman"/>
          <w:color w:val="000000"/>
          <w:sz w:val="28"/>
          <w:szCs w:val="28"/>
          <w:lang w:val="en-US"/>
        </w:rPr>
        <w:t>tish uchun.</w:t>
      </w:r>
    </w:p>
    <w:p w14:paraId="11B652F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Ichki foydalanish uchun. Bu erda ish barcha kuchli va zaif tomonlari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bilan taqdim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tiladi. Biznes-rejaning bunday varianti boshqaruv vositasi sifatida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doimiy tarzda foydalaniladi. Korxonada, agar biznes-reja ichki foydalanish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uchun ishlab chiqilsa, muhim ustunliklarga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rishishi mumkin. Uni yozish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jarayonida, tashqi xamkorlarga hech qachon yozilmasligi kerak bo’lgan, tijorat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nuqtai nazaridan ma</w:t>
      </w:r>
      <w:r>
        <w:rPr>
          <w:rFonts w:ascii="Times New Roman" w:hAnsi="Times New Roman" w:eastAsia="LiberationSerif-Bold" w:cs="Times New Roman"/>
          <w:color w:val="000000"/>
          <w:sz w:val="28"/>
          <w:szCs w:val="28"/>
          <w:lang w:val="uz-Cyrl-UZ"/>
        </w:rPr>
        <w:t>x</w:t>
      </w:r>
      <w:r>
        <w:rPr>
          <w:rFonts w:ascii="Times New Roman" w:hAnsi="Times New Roman" w:eastAsia="LiberationSerif-Bold" w:cs="Times New Roman"/>
          <w:color w:val="000000"/>
          <w:sz w:val="28"/>
          <w:szCs w:val="28"/>
          <w:lang w:val="en-US"/>
        </w:rPr>
        <w:t>fiy bo’lgan ko’pgina masalalalrni ko’rib chiqish mumkin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bo’ladi.</w:t>
      </w:r>
    </w:p>
    <w:p w14:paraId="0925B00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Biznes-rejada tuzib unda investitsiya olish nazarda tutilsa,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korxona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oladigan daromadning 20-50% foiz stavkalarini qaytarish, va boshqa unimsiz</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xarajatlarga sarflanishi mumkin. Agar korxonaning ichki imkoniyatlarini to’la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ishlatib rejadagi maqsadga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rishish mumkin bo’lsa shu varianda ishni tashkil</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qilgan afzalroq.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uning uchun ichki masalalarni echishga qaratilgan ichki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biznes-reja tuziladi.</w:t>
      </w:r>
    </w:p>
    <w:p w14:paraId="1CA2139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Rivojlanishning barcha variantlari va strategiyalari ichki biznes-rejani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yozishda oldindan ishlangan bo’lishi lozim. Agar investorni jalb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 oqlangan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bo’lsa, u holda investor va korxona ham bitim uchun etarli asosga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 xml:space="preserve">ga.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unday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qilib, ikki tomon ham birinchi navbatda ichki yo’naltirilgan biznes-rejani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tuzishdan manfatdordir. Tashqi foydalanish uchun tuzilgan biznes-reja avvalo</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ichki imkoniyatlar cheklangan bo’lganligi uchun tuzilishi kerak.</w:t>
      </w:r>
    </w:p>
    <w:p w14:paraId="06AD732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Shunday qilib, biznes-rejaning yo’nalishi tadbirkorlarga quyidagi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vazifalarni hal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tishga yordam beradi:</w:t>
      </w:r>
    </w:p>
    <w:p w14:paraId="2E54A81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Bo’lg’usi savdo bozori rivojlanishining hajmi va istiqbolini o’rganib</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chiqish;</w:t>
      </w:r>
    </w:p>
    <w:p w14:paraId="4E927CD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Bozor uchun kerakli mahsulotlarni ishlab chiqarish xarajatlarini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baholash, ishning unumdorligini aniqlash uchun o’z tovarlarini sotish mumkin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bo’lgan narxlarni qiyoslash;</w:t>
      </w:r>
    </w:p>
    <w:p w14:paraId="4B8F8F6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Uni sotishning dastlabki yillarida to’siqlarini topish;</w:t>
      </w:r>
    </w:p>
    <w:p w14:paraId="0D7CC0D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 Biznes holatini muntazam nazorat qilish mumkin bo’lgan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ko’rsatkichlarni aniqlash.</w:t>
      </w:r>
    </w:p>
    <w:p w14:paraId="7596B01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Alohida aytish joizki, biznes-reja odatda istiqbolga tuziladi va uni oylar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bo’yicha taqsimlagan holda tuzish kerak, ikkinchisi uchun –</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choraklar bo’yicha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va faqatgina 3-yildan boshlab yillik ko’rsatkichlar bilan cheklanish lozim.</w:t>
      </w:r>
    </w:p>
    <w:p w14:paraId="6A10C46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Afsuski, iqtisodiy sharoitlarimizda bunday rejalashtirishning hali iloji yo’q,</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chunki iqtisodiy vaziyat juda tez o’zgarmoqda. Bir yildan ko’proq oraliqqa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rejalashtirish </w:t>
      </w:r>
      <w:r>
        <w:rPr>
          <w:rFonts w:ascii="Times New Roman" w:hAnsi="Times New Roman" w:eastAsia="LiberationSerif-Bold" w:cs="Times New Roman"/>
          <w:color w:val="000000"/>
          <w:sz w:val="28"/>
          <w:szCs w:val="28"/>
          <w:lang w:val="uz-Cyrl-UZ"/>
        </w:rPr>
        <w:t>x</w:t>
      </w:r>
      <w:r>
        <w:rPr>
          <w:rFonts w:ascii="Times New Roman" w:hAnsi="Times New Roman" w:eastAsia="LiberationSerif-Bold" w:cs="Times New Roman"/>
          <w:color w:val="000000"/>
          <w:sz w:val="28"/>
          <w:szCs w:val="28"/>
          <w:lang w:val="en-US"/>
        </w:rPr>
        <w:t>ato bo’lishi mumkin. Ko’pchilik hozir bir yilllik reja tuzish bilan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chegaralanmoqda.</w:t>
      </w:r>
    </w:p>
    <w:p w14:paraId="02BB5C87">
      <w:pPr>
        <w:autoSpaceDE w:val="0"/>
        <w:autoSpaceDN w:val="0"/>
        <w:adjustRightInd w:val="0"/>
        <w:spacing w:after="0" w:line="240" w:lineRule="auto"/>
        <w:ind w:firstLine="709"/>
        <w:jc w:val="both"/>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Biznes-rejaning tarkibi</w:t>
      </w:r>
    </w:p>
    <w:p w14:paraId="386CD68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Har qanday biznes o’z xususiyatlariga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binobarin, har qanday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vaziyatlarda qulay bo’lgan «standart» reja mavjud bo’lishi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htimol. Har qanday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biznes-rejaning yagona sinalgan tuzish tamoyili mavjud.</w:t>
      </w:r>
    </w:p>
    <w:p w14:paraId="240285C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Haqiqatda, ba’zan muammoning mohiyati adekvat tarzda yoritish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uni muhitga oid qiladilar, lekin shu bilan birga o’quvchining qiziqishi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susaymasligi uchun uni haddan tashqari murakkab qilib bo’lmaydi. Ko’pgina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 10-20 bet doirasida cheklangan bo’lishi lozim. Korporativ</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korxonalarning biznes-rejalari va xalqaro moliyaviy institutlarning talablari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bo’yicha tayyorlangan biznes rejalar katta </w:t>
      </w:r>
      <w:r>
        <w:rPr>
          <w:rFonts w:ascii="Times New Roman" w:hAnsi="Times New Roman" w:eastAsia="LiberationSerif-Bold" w:cs="Times New Roman"/>
          <w:color w:val="000000"/>
          <w:sz w:val="28"/>
          <w:szCs w:val="28"/>
          <w:lang w:val="uz-Cyrl-UZ"/>
        </w:rPr>
        <w:t>h</w:t>
      </w:r>
      <w:r>
        <w:rPr>
          <w:rFonts w:ascii="Times New Roman" w:hAnsi="Times New Roman" w:eastAsia="LiberationSerif-Bold" w:cs="Times New Roman"/>
          <w:color w:val="000000"/>
          <w:sz w:val="28"/>
          <w:szCs w:val="28"/>
          <w:lang w:val="en-US"/>
        </w:rPr>
        <w:t>ajmda va aniq ma’lumotlar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dalillardan tashkil topadi. Biznes-rejaning taqdim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tilgan mazmuni ixtiyoriy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hisoblanadi. </w:t>
      </w:r>
      <w:r>
        <w:rPr>
          <w:rFonts w:ascii="Times New Roman" w:hAnsi="Times New Roman" w:eastAsia="LiberationSerif-Bold" w:cs="Times New Roman"/>
          <w:color w:val="000000"/>
          <w:sz w:val="28"/>
          <w:szCs w:val="28"/>
          <w:lang w:val="uz-Cyrl-UZ"/>
        </w:rPr>
        <w:t>Sh</w:t>
      </w:r>
      <w:r>
        <w:rPr>
          <w:rFonts w:ascii="Times New Roman" w:hAnsi="Times New Roman" w:eastAsia="LiberationSerif-Bold" w:cs="Times New Roman"/>
          <w:color w:val="000000"/>
          <w:sz w:val="28"/>
          <w:szCs w:val="28"/>
          <w:lang w:val="en-US"/>
        </w:rPr>
        <w:t>u bilan birga, u ko’zda tutilishi shart bo’lgan barcha asosiy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w:t>
      </w:r>
      <w:r>
        <w:rPr>
          <w:rFonts w:ascii="Times New Roman" w:hAnsi="Times New Roman" w:eastAsia="LiberationSerif-Bold" w:cs="Times New Roman"/>
          <w:color w:val="000000"/>
          <w:sz w:val="28"/>
          <w:szCs w:val="28"/>
          <w:lang w:val="uz-Cyrl-UZ"/>
        </w:rPr>
        <w:t>i</w:t>
      </w:r>
      <w:r>
        <w:rPr>
          <w:rFonts w:ascii="Times New Roman" w:hAnsi="Times New Roman" w:eastAsia="LiberationSerif-Bold" w:cs="Times New Roman"/>
          <w:color w:val="000000"/>
          <w:sz w:val="28"/>
          <w:szCs w:val="28"/>
          <w:lang w:val="en-US"/>
        </w:rPr>
        <w:t xml:space="preserve">hatlarni o’z ichiga oladi, shuning uchun unga etarli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’tibor bilan yondoshish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zarurdir.</w:t>
      </w:r>
    </w:p>
    <w:p w14:paraId="6DE780D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Biznes-rejaning xulosasiG’rezyumesi (1-2 varaq)dan tashkil topishi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maqsadga muvofiqdir. Biznes-rejaning quyidagi ma’lumotlar beriladi:</w:t>
      </w:r>
    </w:p>
    <w:p w14:paraId="30DB2C20">
      <w:pPr>
        <w:autoSpaceDE w:val="0"/>
        <w:autoSpaceDN w:val="0"/>
        <w:adjustRightInd w:val="0"/>
        <w:spacing w:after="0" w:line="240" w:lineRule="auto"/>
        <w:ind w:firstLine="709"/>
        <w:jc w:val="both"/>
        <w:rPr>
          <w:rFonts w:ascii="Times New Roman" w:hAnsi="Times New Roman" w:eastAsia="LiberationSerif-Bold" w:cs="Times New Roman"/>
          <w:b/>
          <w:color w:val="000000"/>
          <w:sz w:val="28"/>
          <w:szCs w:val="28"/>
          <w:lang w:val="en-US"/>
        </w:rPr>
      </w:pPr>
      <w:r>
        <w:rPr>
          <w:rFonts w:ascii="Times New Roman" w:hAnsi="Times New Roman" w:eastAsia="LiberationSerif-Bold" w:cs="Times New Roman"/>
          <w:b/>
          <w:color w:val="000000"/>
          <w:sz w:val="28"/>
          <w:szCs w:val="28"/>
          <w:lang w:val="en-US"/>
        </w:rPr>
        <w:t>Rejaning maqsadi</w:t>
      </w:r>
    </w:p>
    <w:p w14:paraId="6087D2D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Moliyaga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htiyoj, uning maqsadi va ular qanday maqsadlarga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mo’ljallanganligi. Biznes va uning maqsadli mijozining qisqacha yoritilishi.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Sizning biznesingiz raqiblaringizning biznesidan farqli o’laroq nimani bajaradi.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Sizning biznesingizga aynan nima ishonch uyg’otishi lozim (hisobot materiallari,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guruh rahbarining malakaliligi, patent va litsenziya, sertifikat va boshqalar).</w:t>
      </w:r>
    </w:p>
    <w:p w14:paraId="2513A10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Asosiy moliyaviy takliflardan foyda</w:t>
      </w:r>
    </w:p>
    <w:p w14:paraId="038DE34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Maqsad va vazifalar</w:t>
      </w:r>
    </w:p>
    <w:p w14:paraId="779971F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G’oyalar tahlili</w:t>
      </w:r>
    </w:p>
    <w:p w14:paraId="5B2C949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Faoliyatning asosiy yo’nalishlari va maqsadlari. Tarmoqning tavsifi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(iqtisodiyot sektorlari)</w:t>
      </w:r>
    </w:p>
    <w:p w14:paraId="7F35954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Mahsulot</w:t>
      </w:r>
    </w:p>
    <w:p w14:paraId="383E3AD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MahsulotG’xizmatlarning yoritilishi va ularning tatbiq etilishi</w:t>
      </w:r>
    </w:p>
    <w:p w14:paraId="5CB5C5D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Ajralib turuvchi sifatlari yoki beqiyoslik</w:t>
      </w:r>
    </w:p>
    <w:p w14:paraId="33FB4DB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Sizning biznesingiz uchun zarur bo’lgan texnologiya va malaka</w:t>
      </w:r>
    </w:p>
    <w:p w14:paraId="4E5B2EB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LitsenziyaG’patent huquqi</w:t>
      </w:r>
    </w:p>
    <w:p w14:paraId="38C2DCC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Bozorning kelgusi salohiyati</w:t>
      </w:r>
    </w:p>
    <w:p w14:paraId="5FA4CBA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Bozor tahlili</w:t>
      </w:r>
    </w:p>
    <w:p w14:paraId="54DDB8C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Xaridorlar</w:t>
      </w:r>
    </w:p>
    <w:p w14:paraId="30378DF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Raqiblar (ularning kuchli va zaif tomonlari)</w:t>
      </w:r>
    </w:p>
    <w:p w14:paraId="10DF4C4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Bozor segmenti</w:t>
      </w:r>
    </w:p>
    <w:p w14:paraId="5563327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Bozor hajmi va uning o’sishi</w:t>
      </w:r>
    </w:p>
    <w:p w14:paraId="07421DF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Bozordagi baho ulushi</w:t>
      </w:r>
    </w:p>
    <w:p w14:paraId="0CF0C08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Korxona mijozlarining tarkibi</w:t>
      </w:r>
    </w:p>
    <w:p w14:paraId="08801EB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Raqobatning ta’siri</w:t>
      </w:r>
    </w:p>
    <w:p w14:paraId="12B7B7E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Marketing rejasi</w:t>
      </w:r>
    </w:p>
    <w:p w14:paraId="5F9411C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Marketingni joylashtirilishi (mahsulotG’xizmatning raqobatbardoshligini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ta’minlash) – mahsulot, xizmatlarning raqobatlashuvchi firmalar bilan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qiyoslagandagi asosiy tavsiflari</w:t>
      </w:r>
    </w:p>
    <w:p w14:paraId="6BB453F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Narx shakllanishi</w:t>
      </w:r>
    </w:p>
    <w:p w14:paraId="5F8AEAC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Tovarni targ’ib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 sxemasi</w:t>
      </w:r>
    </w:p>
    <w:p w14:paraId="7C20E2B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Savdoni rag’batlantirish usullari</w:t>
      </w:r>
    </w:p>
    <w:p w14:paraId="7287B5C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Ishlab chiqarish rejasi</w:t>
      </w:r>
    </w:p>
    <w:p w14:paraId="36FFFBE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Ishlab chiqarish va maydonlarning joylashtirilishi</w:t>
      </w:r>
    </w:p>
    <w:p w14:paraId="3661963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Jihozlar</w:t>
      </w:r>
    </w:p>
    <w:p w14:paraId="1F83E17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Asosiy materiallar va jihozlarning ta’minot manbalari</w:t>
      </w:r>
    </w:p>
    <w:p w14:paraId="48689A5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Subpudratchilardan foydalanish</w:t>
      </w:r>
    </w:p>
    <w:p w14:paraId="4E639D1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Boshqaruvchi xodimlar</w:t>
      </w:r>
    </w:p>
    <w:p w14:paraId="17F39A8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Asosiy boshqaruvchi tarkib</w:t>
      </w:r>
    </w:p>
    <w:p w14:paraId="4E11C2D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Boshqaruvchi tarkibni mukofotlash</w:t>
      </w:r>
    </w:p>
    <w:p w14:paraId="54F2F40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Xodimlar soni va sifatini rejalashtirish bo’yicha qisqacha xulosalar.</w:t>
      </w:r>
    </w:p>
    <w:p w14:paraId="1843ACA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Talab etilayotgan mablag’lar manbalari va hajmi</w:t>
      </w:r>
    </w:p>
    <w:p w14:paraId="10FC943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Bu pullarni qaerdan, qaysi shaklda va qanday muddatlarda olishinishi</w:t>
      </w:r>
    </w:p>
    <w:p w14:paraId="6360741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Mablag’larni qaytarish sxemasi va muddati</w:t>
      </w:r>
    </w:p>
    <w:p w14:paraId="4E06065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Moliyaviy rejaning asosiy punktlari va xatarni baholash, savdo hajmi, foyda, tannarx va h.k.</w:t>
      </w:r>
    </w:p>
    <w:p w14:paraId="7DF1D88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Xatar, uni qay tarzda chetlab o’tish mumkin</w:t>
      </w:r>
    </w:p>
    <w:p w14:paraId="2BED847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Mufassal moliyaviy reja</w:t>
      </w:r>
    </w:p>
    <w:p w14:paraId="6A01D5A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Savdo hajmini bashoratlash</w:t>
      </w:r>
    </w:p>
    <w:p w14:paraId="7B6E77A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Foyda va zararni baholash</w:t>
      </w:r>
    </w:p>
    <w:p w14:paraId="420F06C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Naqd pullar harakatini tahlil etish</w:t>
      </w:r>
    </w:p>
    <w:p w14:paraId="190E3B1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Yillik balans</w:t>
      </w:r>
    </w:p>
    <w:p w14:paraId="12F347D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Biznes-reja xulosalardan boshlanishi lozim, ularni siz eng oxirgi navbatda yozasiz, lekin aynan ular biznes-rejangizning dastlabki punkti bo’lishi lozim.</w:t>
      </w:r>
    </w:p>
    <w:p w14:paraId="2825E5F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XulosaG’rezyume qisqacha – 2-3 bet atrofida bo’lishi lozim. Rezyume - bu mustaqil reklama hujjatidir, chunki unda biznes-rejangizning asosiy qoidalari, holati mavjud bo’ladi. Bu ko’pgina doimiy investorlar o’qiydigan yagona qism hisoblanadi. Investor esa, avvalambor quyidagi ma’lumotni bilishni xohlaydi: kredit miqdori, qanday maqsad uchun kerakligi, qoplashning ko’zda tutilgan muddatlari, kim loyihani investitsiyalashni xohlashi, qarzdor qanday shaxsiy mablag’larga ega?</w:t>
      </w:r>
    </w:p>
    <w:p w14:paraId="4EA50B5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Agar rezyume aniq, sodda va ishonarli qilib yozilgan bo’lsa investor yoki biznes-reja o’qiyotgan ekspert uni barcha sahifalarini o’qishga qiziqadi hamda astoydil o’rganishga kirishadi.</w:t>
      </w:r>
    </w:p>
    <w:p w14:paraId="5B9378F9">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5705DF7E">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3.5. Loyihani yakuniy varianti va uning texnik-iqtisodiy hamda moliyaviy jihatdan ma’qulligi</w:t>
      </w:r>
    </w:p>
    <w:p w14:paraId="4D58A26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3B3A3FE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Loyihalarni texnik-iqtisodiy va moliyaviy asoslashda, uning barcha jihatlari (ya’ni texnik, moliyaviy, tijorat jihatlari) bilan bog’liq bo’lgan muammolarni muqobil suratda ko’rib chiqiladi. Bu vazifani faqat iqtisodchilarning o’zlarigina uddalay olmaydilar, shu sababli loyihalarni tayyorlashning bu bosqichida turli sohadagi mutaxassislar guruhi ishtirok etishi maqsadga muvofiq bo’ladi.</w:t>
      </w:r>
    </w:p>
    <w:p w14:paraId="5278C96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Bular:</w:t>
      </w:r>
    </w:p>
    <w:p w14:paraId="3079CD2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 shu tarmoqda ish tajribasiga ega bo’lgan iqtisodchi (iloji bo’lsa mutaxassislar guruhiga iqtisodchi rahbarlik qilishi kerak);</w:t>
      </w:r>
    </w:p>
    <w:p w14:paraId="5D85223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mahsulot realizatsiya qilinadigan bozorni tahlil qiladigan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mutaxassis</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(marketolik);</w:t>
      </w:r>
    </w:p>
    <w:p w14:paraId="6E89E78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mahsulot ishlab chiqarish texnologiyasini yaxshi biladigan bir yoki bir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necha muhandis-texnolog;</w:t>
      </w:r>
    </w:p>
    <w:p w14:paraId="7BAC609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mahsulot xususiyatlarini, uni sotishda yuzaga kelishi mumkin bo’lgan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muammolar, xizmat ko’rsatishni yaxshi biladigan muhandis-konstruktor;</w:t>
      </w:r>
    </w:p>
    <w:p w14:paraId="539640B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 shunga o’xshash ishlab chiqarishlarni barpo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 bilan shug’ullangan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quruvchi-muhandis;</w:t>
      </w:r>
    </w:p>
    <w:p w14:paraId="00A6DEB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shu turdagi ishlab chiqarishlarda xarajatlar hisobini yuritish bo’yicha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mutaxassis.</w:t>
      </w:r>
    </w:p>
    <w:p w14:paraId="5150A18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Doim ishlovchi mutaxassislar bilan bir qatorda guruh ishida loyihaning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ayrim muammolari bo’yicha mutaxassislar ham (masalan,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kologlar) vaqti-vaqti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bilan jalb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tilishi mumkin. Loyihani qabul qilishga, ya’ni uni qabul qilishga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qandaydir omillar ta’sir ko’rsatishi aniqlansa, loyiha guruhi darhol bu to’siqni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bartaraf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tuvchi muqobil echimlarni topishi lozim.</w:t>
      </w:r>
    </w:p>
    <w:p w14:paraId="6F32910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Loyihani yakuniy shakllantirish va uni to’liq texnik-iqtisodiy va moliyaviy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asoslashning mazmunini yakuniy qarorga kelish uchun zarur bo’lgan barcha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turdagi ma’lumotlarni tayyorlash 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tadi.</w:t>
      </w:r>
    </w:p>
    <w:p w14:paraId="6D88845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 texnik-iqtisodiy asoslash deganda - ularning maqsadga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muvofiq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kanligi va standartligini ko’rsatadigan, hisoblanadigan hujjatlar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majmuasini tayyorlash tushuniladi.</w:t>
      </w:r>
    </w:p>
    <w:p w14:paraId="59A2D1E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 investitsiya oldi hujjat bo’lib, unda loyihalar muhandislik-konstruktorlik, qurilish-texnologik tomondan asoslanadi. Tajribada bu jarayonga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bir yoqlama yondashish uning hamma loyihalar uchun bir xil modelini topish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juda qiyin.</w:t>
      </w:r>
    </w:p>
    <w:p w14:paraId="5ED685A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TIA bo’limlarining taxminiy tuzilmasi quyida keltirilgan:</w:t>
      </w:r>
    </w:p>
    <w:p w14:paraId="3ACE9A4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Loyihalarni vujudga keltirish shart-sharoitlari va g’oyasi:</w:t>
      </w:r>
    </w:p>
    <w:p w14:paraId="2320F7A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1.1. Loyiha g’oyasining mazmuni.</w:t>
      </w:r>
    </w:p>
    <w:p w14:paraId="0F1E63A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1.2. Loyiha tashabbuslari.</w:t>
      </w:r>
    </w:p>
    <w:p w14:paraId="01A2416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1.3. Loyiha bo’yicha ma’lumotlar.</w:t>
      </w:r>
    </w:p>
    <w:p w14:paraId="6DAB22D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Bozor tahlili va marketing strategiyasi:</w:t>
      </w:r>
    </w:p>
    <w:p w14:paraId="5FE432C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2.1. Umumiqtisodiy tahlil.</w:t>
      </w:r>
    </w:p>
    <w:p w14:paraId="7543709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2.2. Marketing bo’yicha izlanishlar.</w:t>
      </w:r>
    </w:p>
    <w:p w14:paraId="402DE55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2.3. Loyiha strategiyasi asoslari.</w:t>
      </w:r>
    </w:p>
    <w:p w14:paraId="217E6AE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2.4. Marketing kontseptsiyasi.</w:t>
      </w:r>
    </w:p>
    <w:p w14:paraId="4F86EDC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2.5. Marketing tarmoqlari va xarajatlari.</w:t>
      </w:r>
    </w:p>
    <w:p w14:paraId="7783357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Loyihani resurslar bilan ta’minlanganligi:</w:t>
      </w:r>
    </w:p>
    <w:p w14:paraId="271C82D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3.1. Xom ashyo va materiallar tasnifi (klassifikatsiyasi).</w:t>
      </w:r>
    </w:p>
    <w:p w14:paraId="58D5B1E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3.2. Materiallarga bo’lgan talabning o’ziga xos xususiyatlari.</w:t>
      </w:r>
    </w:p>
    <w:p w14:paraId="7B46338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3.3. Material resurslar mavjudligi va ularni etkazib berish.</w:t>
      </w:r>
    </w:p>
    <w:p w14:paraId="437D76D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3.4. Materiallarni etkazib berish marketingi.</w:t>
      </w:r>
    </w:p>
    <w:p w14:paraId="4426D9D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3.5. Butlovchi mahsulotlar va material resurslar xarajatlari.</w:t>
      </w:r>
    </w:p>
    <w:p w14:paraId="77CCBF7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 Loyihalardagi ob’ektlarni joylashadigan o’rni va atrof-muhit:</w:t>
      </w:r>
    </w:p>
    <w:p w14:paraId="262E955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4.1. Ob’ekt joylashadigan joy tahlili.</w:t>
      </w:r>
    </w:p>
    <w:p w14:paraId="564CD8F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4.2. Tabiiy muhit.</w:t>
      </w:r>
    </w:p>
    <w:p w14:paraId="03ECAD6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4.3. Atrof-muhitning ta’sirini baholash.</w:t>
      </w:r>
    </w:p>
    <w:p w14:paraId="7EFF2A1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4.4. Ijtimoiy-iqtisodiy siyosat.</w:t>
      </w:r>
    </w:p>
    <w:p w14:paraId="0D5DC46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4.5. Loyihalarning infratuzilmasi holati.</w:t>
      </w:r>
    </w:p>
    <w:p w14:paraId="6ED88D3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4.6. Loyiha uchun joyni tanlash.</w:t>
      </w:r>
    </w:p>
    <w:p w14:paraId="5D7D63F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 Loyihalash va texnologiya:</w:t>
      </w:r>
    </w:p>
    <w:p w14:paraId="6277E1C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5.1. Ishlab chiqarish dasturi va quvvatlar.</w:t>
      </w:r>
    </w:p>
    <w:p w14:paraId="7E9137C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5.2. Loyiha uchun texnologiya tanlash.</w:t>
      </w:r>
    </w:p>
    <w:p w14:paraId="42640D6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5.3. Loyiha uchun texnologiya sotib olish.</w:t>
      </w:r>
    </w:p>
    <w:p w14:paraId="5B345B6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5.4. Loyiha uchun asosiy hujjatlarni tayyorlash.</w:t>
      </w:r>
    </w:p>
    <w:p w14:paraId="780C4D5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5.5.Loyiha uchun kerakli mashinalar va uskunalarni tanlash.</w:t>
      </w:r>
    </w:p>
    <w:p w14:paraId="7C4D680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5.6. Aholi uchun uy-joy qurish.</w:t>
      </w:r>
    </w:p>
    <w:p w14:paraId="43FDA1B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5.7. Texnikaviy xizmat ko’rsatishga qo’yiladigan talablar.</w:t>
      </w:r>
    </w:p>
    <w:p w14:paraId="1C4C7F5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5.8. Umumiy investitsiya xarajatlarini baholash.</w:t>
      </w:r>
    </w:p>
    <w:p w14:paraId="5F529C2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6. Loyihalar ko’rsatilgan korxonani tashkil qilish va boshqa xarajatlar:</w:t>
      </w:r>
    </w:p>
    <w:p w14:paraId="5A8D86A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6.1. Korxonani boshqarishni 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w:t>
      </w:r>
    </w:p>
    <w:p w14:paraId="326B296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6.2. Loyihalashni 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w:t>
      </w:r>
    </w:p>
    <w:p w14:paraId="68D3CF2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6.3. Umumxo’jalik va umumishlab chiqarish xarajatlari.</w:t>
      </w:r>
    </w:p>
    <w:p w14:paraId="0EA44DF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7. Mehnat resurslari:</w:t>
      </w:r>
    </w:p>
    <w:p w14:paraId="5F153AC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7.1. </w:t>
      </w:r>
      <w:r>
        <w:rPr>
          <w:rFonts w:ascii="Times New Roman" w:hAnsi="Times New Roman" w:eastAsia="LiberationSerif-Bold" w:cs="Times New Roman"/>
          <w:color w:val="000000"/>
          <w:sz w:val="28"/>
          <w:szCs w:val="28"/>
          <w:lang w:val="en-US"/>
        </w:rPr>
        <w:t>Ijtimoiy-iqtisodiy va madaniy muhit.</w:t>
      </w:r>
    </w:p>
    <w:p w14:paraId="27B48A2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7.2. </w:t>
      </w:r>
      <w:r>
        <w:rPr>
          <w:rFonts w:ascii="Times New Roman" w:hAnsi="Times New Roman" w:eastAsia="LiberationSerif-Bold" w:cs="Times New Roman"/>
          <w:color w:val="000000"/>
          <w:sz w:val="28"/>
          <w:szCs w:val="28"/>
          <w:lang w:val="en-US"/>
        </w:rPr>
        <w:t>Xodimlarning toifa bo’yicha mehnat resurslariga talabi.</w:t>
      </w:r>
    </w:p>
    <w:p w14:paraId="6952838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7.3. Sh</w:t>
      </w:r>
      <w:r>
        <w:rPr>
          <w:rFonts w:ascii="Times New Roman" w:hAnsi="Times New Roman" w:eastAsia="LiberationSerif-Bold" w:cs="Times New Roman"/>
          <w:color w:val="000000"/>
          <w:sz w:val="28"/>
          <w:szCs w:val="28"/>
          <w:lang w:val="en-US"/>
        </w:rPr>
        <w:t>tat jadvali.</w:t>
      </w:r>
    </w:p>
    <w:p w14:paraId="5883ECD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7.4. </w:t>
      </w:r>
      <w:r>
        <w:rPr>
          <w:rFonts w:ascii="Times New Roman" w:hAnsi="Times New Roman" w:eastAsia="LiberationSerif-Bold" w:cs="Times New Roman"/>
          <w:color w:val="000000"/>
          <w:sz w:val="28"/>
          <w:szCs w:val="28"/>
          <w:lang w:val="en-US"/>
        </w:rPr>
        <w:t>Xodimlarni o’qitish-o’rgatish va qayta tayyorlash rejasi.</w:t>
      </w:r>
    </w:p>
    <w:p w14:paraId="0A13E55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7.5. </w:t>
      </w:r>
      <w:r>
        <w:rPr>
          <w:rFonts w:ascii="Times New Roman" w:hAnsi="Times New Roman" w:eastAsia="LiberationSerif-Bold" w:cs="Times New Roman"/>
          <w:color w:val="000000"/>
          <w:sz w:val="28"/>
          <w:szCs w:val="28"/>
          <w:lang w:val="en-US"/>
        </w:rPr>
        <w:t>Xodimlar mehnatiga haq to’lash xarajatlarini baholash.</w:t>
      </w:r>
    </w:p>
    <w:p w14:paraId="557A5AD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8. Investitsiya loyihasini amalga oshirishni rejalashtirish:</w:t>
      </w:r>
    </w:p>
    <w:p w14:paraId="6902893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8.1. </w:t>
      </w:r>
      <w:r>
        <w:rPr>
          <w:rFonts w:ascii="Times New Roman" w:hAnsi="Times New Roman" w:eastAsia="LiberationSerif-Bold" w:cs="Times New Roman"/>
          <w:color w:val="000000"/>
          <w:sz w:val="28"/>
          <w:szCs w:val="28"/>
          <w:lang w:val="en-US"/>
        </w:rPr>
        <w:t>Investitsiya loyihasini amalga oshirishni rejalashtirishning maqsadi.</w:t>
      </w:r>
    </w:p>
    <w:p w14:paraId="49AF386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8.2. </w:t>
      </w:r>
      <w:r>
        <w:rPr>
          <w:rFonts w:ascii="Times New Roman" w:hAnsi="Times New Roman" w:eastAsia="LiberationSerif-Bold" w:cs="Times New Roman"/>
          <w:color w:val="000000"/>
          <w:sz w:val="28"/>
          <w:szCs w:val="28"/>
          <w:lang w:val="en-US"/>
        </w:rPr>
        <w:t>Loyihalarni amalga oshirish bosqichlari.</w:t>
      </w:r>
    </w:p>
    <w:p w14:paraId="702DA7A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8.3. </w:t>
      </w:r>
      <w:r>
        <w:rPr>
          <w:rFonts w:ascii="Times New Roman" w:hAnsi="Times New Roman" w:eastAsia="LiberationSerif-Bold" w:cs="Times New Roman"/>
          <w:color w:val="000000"/>
          <w:sz w:val="28"/>
          <w:szCs w:val="28"/>
          <w:lang w:val="en-US"/>
        </w:rPr>
        <w:t>Loyihalarni amalga oshirish grafigi.</w:t>
      </w:r>
    </w:p>
    <w:p w14:paraId="5FF875C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8.4. </w:t>
      </w:r>
      <w:r>
        <w:rPr>
          <w:rFonts w:ascii="Times New Roman" w:hAnsi="Times New Roman" w:eastAsia="LiberationSerif-Bold" w:cs="Times New Roman"/>
          <w:color w:val="000000"/>
          <w:sz w:val="28"/>
          <w:szCs w:val="28"/>
          <w:lang w:val="en-US"/>
        </w:rPr>
        <w:t>Loyihalarni amalga oshirish byudjeti.</w:t>
      </w:r>
    </w:p>
    <w:p w14:paraId="23EA0DA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9. Investitsiya loyihalarini moliyaviy tahlili va investitsiyalarni baholash:</w:t>
      </w:r>
    </w:p>
    <w:p w14:paraId="6C4C5F2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9.1. </w:t>
      </w:r>
      <w:r>
        <w:rPr>
          <w:rFonts w:ascii="Times New Roman" w:hAnsi="Times New Roman" w:eastAsia="LiberationSerif-Bold" w:cs="Times New Roman"/>
          <w:color w:val="000000"/>
          <w:sz w:val="28"/>
          <w:szCs w:val="28"/>
          <w:lang w:val="en-US"/>
        </w:rPr>
        <w:t>Loyihalar moliyaviy tahlilining maqsadi va vazifalari.</w:t>
      </w:r>
    </w:p>
    <w:p w14:paraId="36D7BB7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9.2. </w:t>
      </w:r>
      <w:r>
        <w:rPr>
          <w:rFonts w:ascii="Times New Roman" w:hAnsi="Times New Roman" w:eastAsia="LiberationSerif-Bold" w:cs="Times New Roman"/>
          <w:color w:val="000000"/>
          <w:sz w:val="28"/>
          <w:szCs w:val="28"/>
          <w:lang w:val="en-US"/>
        </w:rPr>
        <w:t>Loyiha xarajatlarini baholashning tahlili.</w:t>
      </w:r>
    </w:p>
    <w:p w14:paraId="2A4541D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9.3. </w:t>
      </w:r>
      <w:r>
        <w:rPr>
          <w:rFonts w:ascii="Times New Roman" w:hAnsi="Times New Roman" w:eastAsia="LiberationSerif-Bold" w:cs="Times New Roman"/>
          <w:color w:val="000000"/>
          <w:sz w:val="28"/>
          <w:szCs w:val="28"/>
          <w:lang w:val="en-US"/>
        </w:rPr>
        <w:t>Loyihalarning iqtisodiy samaradorligini baholash uslubi.</w:t>
      </w:r>
    </w:p>
    <w:p w14:paraId="32FECF0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 xml:space="preserve">9.4. </w:t>
      </w:r>
      <w:r>
        <w:rPr>
          <w:rFonts w:ascii="Times New Roman" w:hAnsi="Times New Roman" w:eastAsia="LiberationSerif-Bold" w:cs="Times New Roman"/>
          <w:color w:val="000000"/>
          <w:sz w:val="28"/>
          <w:szCs w:val="28"/>
          <w:lang w:val="en-US"/>
        </w:rPr>
        <w:t>Investitsiya loyihalarini moliyalashtirish.</w:t>
      </w:r>
    </w:p>
    <w:p w14:paraId="79F60C6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Ijobiy TIAni vujudga keltirish uchun loyiha g’oyasi mamlakat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hududdagi umumiqtisodiy sharoitlarga mos kelishi kerak.</w:t>
      </w:r>
    </w:p>
    <w:p w14:paraId="697AEB9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 g’oyasida investitsiyaning aniq mazmunini ifoda qilish va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investorlarning nima uchun bu loyihaga qiziqishi sabablarini belgilab berish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zarur. Bu bo’limda loyihaning tarixi, g’oyaning vujudga kelish sababi, u bo’yicha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oldin qilingan izlanishlar bayonoti beriladi.</w:t>
      </w:r>
    </w:p>
    <w:p w14:paraId="624D2AD6">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1CC1582E">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Qisqacha xulosalar</w:t>
      </w:r>
    </w:p>
    <w:p w14:paraId="59B0B81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0AE1924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Loyiha tahlili uning g’oyasi yaratilishi bilanoq boshlanadi, chunki g’oyaning ko’pi birinchi muhokama bosqichidayoq uni kelajagi yo’qligi sababli tugatilishi mumkin.</w:t>
      </w:r>
    </w:p>
    <w:p w14:paraId="6F982A8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 tahlili investitsiya oldi bosqichida ham amalga oshiriladi. Bu</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bosqich to’rtta yo’nalishga bo’lib o’rganiladi. Bular:</w:t>
      </w:r>
    </w:p>
    <w:p w14:paraId="3D7FE84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 investitsiya kontseptsiyalarini tanlash;</w:t>
      </w:r>
    </w:p>
    <w:p w14:paraId="47EDF34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 dastlabki loyihalarni vujudga keltirish;</w:t>
      </w:r>
    </w:p>
    <w:p w14:paraId="3DDEB4B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3. yakuniy loyihalarni vujudga keltirish va ularni moliyaviy baholash;</w:t>
      </w:r>
    </w:p>
    <w:p w14:paraId="7199615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 loyiha bo’yicha yakuniy qarorga kelish.</w:t>
      </w:r>
    </w:p>
    <w:p w14:paraId="798E639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Investitsiya oldi bosqichida bir necha muqobil variantlarga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bo’lgan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 o’rganiladi va ulardan samarasi pastlari chiqarib yuboriladi. Turli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sohalardagi korxonalar uchun investitsiya kontseptsiyalarini izlab topish uchun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asos bo’lib shart-sharoitlar tasnifi (klassifikatsiyasi) qabul qilingan. Bunga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foydali qazilmalar, qishloq xo’jalig potentsialini belgilovchi omillar, demografik</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omillar va h.k.lar kiradi.</w:t>
      </w:r>
    </w:p>
    <w:p w14:paraId="22FBA83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 birlamchi tayyorlash bosqichining asosini biznes-reja tashkil</w:t>
      </w:r>
      <w:r>
        <w:rPr>
          <w:rFonts w:ascii="Times New Roman" w:hAnsi="Times New Roman" w:eastAsia="LiberationSerif-Bold" w:cs="Times New Roman"/>
          <w:color w:val="000000"/>
          <w:sz w:val="28"/>
          <w:szCs w:val="28"/>
          <w:lang w:val="uz-Cyrl-UZ"/>
        </w:rPr>
        <w:t xml:space="preserve"> e</w:t>
      </w:r>
      <w:r>
        <w:rPr>
          <w:rFonts w:ascii="Times New Roman" w:hAnsi="Times New Roman" w:eastAsia="LiberationSerif-Bold" w:cs="Times New Roman"/>
          <w:color w:val="000000"/>
          <w:sz w:val="28"/>
          <w:szCs w:val="28"/>
          <w:lang w:val="en-US"/>
        </w:rPr>
        <w:t>tadi. Biznes-reja investitsiya loyihalarini asoslaydigan, loyihalarning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imkoniyatlarini belgilaydigan, daromad va xarajatlarni hisoblaydigan, mablag’</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oqimlarini ko’rsatadigan muhim </w:t>
      </w:r>
      <w:r>
        <w:rPr>
          <w:rFonts w:ascii="Times New Roman" w:hAnsi="Times New Roman" w:eastAsia="LiberationSerif-Bold" w:cs="Times New Roman"/>
          <w:color w:val="000000"/>
          <w:sz w:val="28"/>
          <w:szCs w:val="28"/>
          <w:lang w:val="uz-Cyrl-UZ"/>
        </w:rPr>
        <w:t>h</w:t>
      </w:r>
      <w:r>
        <w:rPr>
          <w:rFonts w:ascii="Times New Roman" w:hAnsi="Times New Roman" w:eastAsia="LiberationSerif-Bold" w:cs="Times New Roman"/>
          <w:color w:val="000000"/>
          <w:sz w:val="28"/>
          <w:szCs w:val="28"/>
          <w:lang w:val="en-US"/>
        </w:rPr>
        <w:t>ujjatdir.</w:t>
      </w:r>
    </w:p>
    <w:p w14:paraId="7EE4785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Biznes-reja bozor sig’imini o’rganish, mahsulot ishlab chiqarish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xarajatlarini baholash, bozorda kutilishi mumkin bo’lgan to’siqlarni belgilash,</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ishlarning borishi to’g’risida signal ko’rsatkichlarni aniqlashda iqtisodchilarga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yordam beradi.</w:t>
      </w:r>
    </w:p>
    <w:p w14:paraId="0C2A61C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Loyihalarni tayyorlashda mutaxassislarning optimal tarkibga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ga guruhi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ishtirok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tishi lozim. Gohida loyihani baholash ishiga ishchi guruhga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kirmaydigan mutaxassislar ham jalb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tilishi mumkin. Loyihalarni texnik-iqtisodiy</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asoslash o’z ichiga bir necha bo’limlarni oladi.</w:t>
      </w:r>
    </w:p>
    <w:p w14:paraId="76EA8D0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Bular:</w:t>
      </w:r>
    </w:p>
    <w:p w14:paraId="3802361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 vujudga keltirish shart-sharoitlari va g’oyasi.</w:t>
      </w:r>
    </w:p>
    <w:p w14:paraId="3132BF0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Bozor tahlili va marketing strategiyasi.</w:t>
      </w:r>
    </w:p>
    <w:p w14:paraId="3255B38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Loyihalarning resurslar bilan ta’minlanganligi.</w:t>
      </w:r>
    </w:p>
    <w:p w14:paraId="7B35895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Loyihalarda ob’ektlarni joylashgan o’rni va atrof-muhit.</w:t>
      </w:r>
    </w:p>
    <w:p w14:paraId="2B3FE2D5">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Loyihalash va texnologiya.</w:t>
      </w:r>
    </w:p>
    <w:p w14:paraId="4448FAE8">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Loyihada ko’rsatilgan korxonani tashkil </w:t>
      </w:r>
      <w:r>
        <w:rPr>
          <w:rFonts w:ascii="Times New Roman" w:hAnsi="Times New Roman" w:eastAsia="LiberationSerif-Bold" w:cs="Times New Roman"/>
          <w:color w:val="000000"/>
          <w:sz w:val="28"/>
          <w:szCs w:val="28"/>
          <w:lang w:val="uz-Cyrl-UZ"/>
        </w:rPr>
        <w:t>e</w:t>
      </w:r>
      <w:r>
        <w:rPr>
          <w:rFonts w:ascii="Times New Roman" w:hAnsi="Times New Roman" w:eastAsia="LiberationSerif-Bold" w:cs="Times New Roman"/>
          <w:color w:val="000000"/>
          <w:sz w:val="28"/>
          <w:szCs w:val="28"/>
          <w:lang w:val="en-US"/>
        </w:rPr>
        <w:t>tish va boshqa xarajatlar.</w:t>
      </w:r>
    </w:p>
    <w:p w14:paraId="3BC365C6">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Mehnat resurslari</w:t>
      </w:r>
      <w:r>
        <w:rPr>
          <w:rFonts w:ascii="Times New Roman" w:hAnsi="Times New Roman" w:eastAsia="LiberationSerif-Bold" w:cs="Times New Roman"/>
          <w:color w:val="000000"/>
          <w:sz w:val="28"/>
          <w:szCs w:val="28"/>
          <w:lang w:val="uz-Cyrl-UZ"/>
        </w:rPr>
        <w:t>.</w:t>
      </w:r>
    </w:p>
    <w:p w14:paraId="7869929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 loyihalarini amalga oshirishni rejalashtirish.</w:t>
      </w:r>
    </w:p>
    <w:p w14:paraId="48B3121D">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Investitsiya loyihalarini moliyaviy tahlil qilish va investitsiyalarni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baholash.</w:t>
      </w:r>
    </w:p>
    <w:p w14:paraId="6613A0D8">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6A5EF113">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uz-Cyrl-UZ"/>
        </w:rPr>
      </w:pPr>
      <w:r>
        <w:rPr>
          <w:rFonts w:ascii="Times New Roman" w:hAnsi="Times New Roman" w:eastAsia="LiberationSerif-Bold" w:cs="Times New Roman"/>
          <w:b/>
          <w:bCs/>
          <w:color w:val="000000"/>
          <w:sz w:val="28"/>
          <w:szCs w:val="28"/>
          <w:lang w:val="uz-Cyrl-UZ"/>
        </w:rPr>
        <w:t>Nazorat va muhokama uchun savollar</w:t>
      </w:r>
    </w:p>
    <w:p w14:paraId="1BF24C8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66CE5F7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1. Loyiha g’oyasi nima uchun tahlil qilinadi?</w:t>
      </w:r>
    </w:p>
    <w:p w14:paraId="3E1CB979">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2. Investitsiya loyihalari hujjatlarini tayyorlash bosqichlariga tavsif bering.</w:t>
      </w:r>
    </w:p>
    <w:p w14:paraId="65845C1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uz-Cyrl-UZ"/>
        </w:rPr>
        <w:t>3. Investitsiya oldi bosqichining asosiy vazifalari nimal</w:t>
      </w:r>
      <w:r>
        <w:rPr>
          <w:rFonts w:ascii="Times New Roman" w:hAnsi="Times New Roman" w:eastAsia="LiberationSerif-Bold" w:cs="Times New Roman"/>
          <w:color w:val="000000"/>
          <w:sz w:val="28"/>
          <w:szCs w:val="28"/>
          <w:lang w:val="en-US"/>
        </w:rPr>
        <w:t>ardan iborat?</w:t>
      </w:r>
    </w:p>
    <w:p w14:paraId="2D1CAE22">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Investitsiya kontseptsiyalarini izlab topish uchun asos bo’luvchi shart-sharoitlarni</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sanab o’ting.</w:t>
      </w:r>
    </w:p>
    <w:p w14:paraId="4ADF8171">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5.</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Biznes-reja nima va uning vazifalari nimadan iborat?</w:t>
      </w:r>
    </w:p>
    <w:p w14:paraId="10E8C34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6.</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Biznes-reja tuzilmasiga tavsif bering.</w:t>
      </w:r>
    </w:p>
    <w:p w14:paraId="6A7D2D9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7.</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Loyihalarga yakuniy baho berish uchun jamlanadigan mutaxassislar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guruhi qanday bo’lishi kerak?</w:t>
      </w:r>
    </w:p>
    <w:p w14:paraId="4A05970E">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8.</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Loyihalarni texnik-iqtisodiy asoslash bosqichlariga izoh bering?</w:t>
      </w:r>
    </w:p>
    <w:p w14:paraId="74261E53">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9.</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 uchun texnologiya tanlash kerakmi?</w:t>
      </w:r>
    </w:p>
    <w:p w14:paraId="00B458BB">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10.</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 uchun texnologiya sotib olish kerakmi? Qanday texnologiyalar</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tanlovi o’tkaziladi?</w:t>
      </w:r>
    </w:p>
    <w:p w14:paraId="5B44912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11.</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 uchun asosiy hujjatlarni tayyorlash kerakmi?</w:t>
      </w:r>
    </w:p>
    <w:p w14:paraId="63A2A72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12.</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Loyiha uchun kerakli mashinalar va uskunalarni tanlash kerakmi?</w:t>
      </w:r>
    </w:p>
    <w:p w14:paraId="2F3E422B">
      <w:pPr>
        <w:autoSpaceDE w:val="0"/>
        <w:autoSpaceDN w:val="0"/>
        <w:adjustRightInd w:val="0"/>
        <w:spacing w:after="0" w:line="240" w:lineRule="auto"/>
        <w:jc w:val="both"/>
        <w:rPr>
          <w:rFonts w:ascii="Times New Roman" w:hAnsi="Times New Roman" w:eastAsia="LiberationSerif-Bold" w:cs="Times New Roman"/>
          <w:b/>
          <w:bCs/>
          <w:color w:val="000000"/>
          <w:sz w:val="28"/>
          <w:szCs w:val="28"/>
          <w:lang w:val="uz-Cyrl-UZ"/>
        </w:rPr>
      </w:pPr>
    </w:p>
    <w:p w14:paraId="4DF5EEBA">
      <w:pPr>
        <w:autoSpaceDE w:val="0"/>
        <w:autoSpaceDN w:val="0"/>
        <w:adjustRightInd w:val="0"/>
        <w:spacing w:after="0" w:line="240" w:lineRule="auto"/>
        <w:jc w:val="center"/>
        <w:rPr>
          <w:rFonts w:ascii="Times New Roman" w:hAnsi="Times New Roman" w:eastAsia="LiberationSerif-Bold" w:cs="Times New Roman"/>
          <w:b/>
          <w:bCs/>
          <w:color w:val="000000"/>
          <w:sz w:val="28"/>
          <w:szCs w:val="28"/>
          <w:lang w:val="en-US"/>
        </w:rPr>
      </w:pPr>
      <w:r>
        <w:rPr>
          <w:rFonts w:ascii="Times New Roman" w:hAnsi="Times New Roman" w:eastAsia="LiberationSerif-Bold" w:cs="Times New Roman"/>
          <w:b/>
          <w:bCs/>
          <w:color w:val="000000"/>
          <w:sz w:val="28"/>
          <w:szCs w:val="28"/>
          <w:lang w:val="en-US"/>
        </w:rPr>
        <w:t>Foydalanilgan adabiyotlar ro’yxati</w:t>
      </w:r>
    </w:p>
    <w:p w14:paraId="01D26C5F">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p>
    <w:p w14:paraId="27D28794">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1.</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Kolmo’kova T.S. «Investitsionno’y analiz» Uchebnoe posobie 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INFRA-M -20</w:t>
      </w:r>
      <w:r>
        <w:rPr>
          <w:rFonts w:ascii="Times New Roman" w:hAnsi="Times New Roman" w:eastAsia="LiberationSerif-Bold" w:cs="Times New Roman"/>
          <w:color w:val="000000"/>
          <w:sz w:val="28"/>
          <w:szCs w:val="28"/>
          <w:lang w:val="uz-Cyrl-UZ"/>
        </w:rPr>
        <w:t>18</w:t>
      </w:r>
      <w:r>
        <w:rPr>
          <w:rFonts w:ascii="Times New Roman" w:hAnsi="Times New Roman" w:eastAsia="LiberationSerif-Bold" w:cs="Times New Roman"/>
          <w:color w:val="000000"/>
          <w:sz w:val="28"/>
          <w:szCs w:val="28"/>
          <w:lang w:val="en-US"/>
        </w:rPr>
        <w:t>.-145-230 str. Uchebniki ekonomicheskogo fakulteta MGU im.</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Lomonosova.</w:t>
      </w:r>
    </w:p>
    <w:p w14:paraId="5E87743A">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2.</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Esipov V.E. i dr. Kommercheskaya otsenka investitsiy. Uchebnoe posobie.</w:t>
      </w:r>
      <w:r>
        <w:rPr>
          <w:rFonts w:ascii="Times New Roman" w:hAnsi="Times New Roman" w:eastAsia="LiberationSerif-Bold" w:cs="Times New Roman"/>
          <w:color w:val="000000"/>
          <w:sz w:val="28"/>
          <w:szCs w:val="28"/>
          <w:lang w:val="uz-Cyrl-UZ"/>
        </w:rPr>
        <w:t xml:space="preserve"> M.: </w:t>
      </w:r>
      <w:r>
        <w:rPr>
          <w:rFonts w:ascii="Times New Roman" w:hAnsi="Times New Roman" w:eastAsia="LiberationSerif-Bold" w:cs="Times New Roman"/>
          <w:color w:val="000000"/>
          <w:sz w:val="28"/>
          <w:szCs w:val="28"/>
          <w:lang w:val="en-US"/>
        </w:rPr>
        <w:t>KNORUS 20</w:t>
      </w:r>
      <w:r>
        <w:rPr>
          <w:rFonts w:ascii="Times New Roman" w:hAnsi="Times New Roman" w:eastAsia="LiberationSerif-Bold" w:cs="Times New Roman"/>
          <w:color w:val="000000"/>
          <w:sz w:val="28"/>
          <w:szCs w:val="28"/>
          <w:lang w:val="uz-Cyrl-UZ"/>
        </w:rPr>
        <w:t>18</w:t>
      </w:r>
      <w:r>
        <w:rPr>
          <w:rFonts w:ascii="Times New Roman" w:hAnsi="Times New Roman" w:eastAsia="LiberationSerif-Bold" w:cs="Times New Roman"/>
          <w:color w:val="000000"/>
          <w:sz w:val="28"/>
          <w:szCs w:val="28"/>
          <w:lang w:val="en-US"/>
        </w:rPr>
        <w:t>. -127-236</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str.</w:t>
      </w:r>
    </w:p>
    <w:p w14:paraId="5A0AAF7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 xml:space="preserve">3. Baldin K.V. Investitsii i innovatsii. Uchebnoe posobie. </w:t>
      </w:r>
      <w:r>
        <w:rPr>
          <w:rFonts w:ascii="Times New Roman" w:hAnsi="Times New Roman" w:eastAsia="LiberationSerif-Bold" w:cs="Times New Roman"/>
          <w:color w:val="000000"/>
          <w:sz w:val="28"/>
          <w:szCs w:val="28"/>
          <w:lang w:val="uz-Cyrl-UZ"/>
        </w:rPr>
        <w:t>G’</w:t>
      </w:r>
      <w:r>
        <w:rPr>
          <w:rFonts w:ascii="Times New Roman" w:hAnsi="Times New Roman" w:eastAsia="LiberationSerif-Bold" w:cs="Times New Roman"/>
          <w:color w:val="000000"/>
          <w:sz w:val="28"/>
          <w:szCs w:val="28"/>
          <w:lang w:val="en-US"/>
        </w:rPr>
        <w:t xml:space="preserve"> K.V. Baldin,</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I.I. Perederyaev i dr.-2- izd- M: Izdatelskoe –torgovaya korporatsiya «Dashkov</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i K», 201</w:t>
      </w:r>
      <w:r>
        <w:rPr>
          <w:rFonts w:ascii="Times New Roman" w:hAnsi="Times New Roman" w:eastAsia="LiberationSerif-Bold" w:cs="Times New Roman"/>
          <w:color w:val="000000"/>
          <w:sz w:val="28"/>
          <w:szCs w:val="28"/>
          <w:lang w:val="uz-Cyrl-UZ"/>
        </w:rPr>
        <w:t>7</w:t>
      </w:r>
      <w:r>
        <w:rPr>
          <w:rFonts w:ascii="Times New Roman" w:hAnsi="Times New Roman" w:eastAsia="LiberationSerif-Bold" w:cs="Times New Roman"/>
          <w:color w:val="000000"/>
          <w:sz w:val="28"/>
          <w:szCs w:val="28"/>
          <w:lang w:val="en-US"/>
        </w:rPr>
        <w:t xml:space="preserve"> -202-238 s.</w:t>
      </w:r>
    </w:p>
    <w:p w14:paraId="04AED30C">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en-US"/>
        </w:rPr>
      </w:pPr>
      <w:r>
        <w:rPr>
          <w:rFonts w:ascii="Times New Roman" w:hAnsi="Times New Roman" w:eastAsia="LiberationSerif-Bold" w:cs="Times New Roman"/>
          <w:color w:val="000000"/>
          <w:sz w:val="28"/>
          <w:szCs w:val="28"/>
          <w:lang w:val="en-US"/>
        </w:rPr>
        <w:t>4.</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Nikolaev M.A. Investitsionnaya deyatelnost: Uchebnoe posobie </w:t>
      </w:r>
      <w:r>
        <w:rPr>
          <w:rFonts w:ascii="Times New Roman" w:hAnsi="Times New Roman" w:eastAsia="LiberationSerif-Bold" w:cs="Times New Roman"/>
          <w:color w:val="000000"/>
          <w:sz w:val="28"/>
          <w:szCs w:val="28"/>
          <w:lang w:val="uz-Cyrl-UZ"/>
        </w:rPr>
        <w:t>G’</w:t>
      </w:r>
      <w:r>
        <w:rPr>
          <w:rFonts w:ascii="Times New Roman" w:hAnsi="Times New Roman" w:eastAsia="LiberationSerif-Bold" w:cs="Times New Roman"/>
          <w:color w:val="000000"/>
          <w:sz w:val="28"/>
          <w:szCs w:val="28"/>
          <w:lang w:val="en-US"/>
        </w:rPr>
        <w:t xml:space="preserve"> M.A.Nikolaev</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M.: </w:t>
      </w:r>
      <w:r>
        <w:rPr>
          <w:rFonts w:ascii="Times New Roman" w:hAnsi="Times New Roman" w:eastAsia="LiberationSerif-Bold" w:cs="Times New Roman"/>
          <w:color w:val="000000"/>
          <w:sz w:val="28"/>
          <w:szCs w:val="28"/>
          <w:lang w:val="en-US"/>
        </w:rPr>
        <w:t>Finanso’ i statistika, INFRA. M-20</w:t>
      </w:r>
      <w:r>
        <w:rPr>
          <w:rFonts w:ascii="Times New Roman" w:hAnsi="Times New Roman" w:eastAsia="LiberationSerif-Bold" w:cs="Times New Roman"/>
          <w:color w:val="000000"/>
          <w:sz w:val="28"/>
          <w:szCs w:val="28"/>
          <w:lang w:val="uz-Cyrl-UZ"/>
        </w:rPr>
        <w:t>18</w:t>
      </w:r>
      <w:r>
        <w:rPr>
          <w:rFonts w:ascii="Times New Roman" w:hAnsi="Times New Roman" w:eastAsia="LiberationSerif-Bold" w:cs="Times New Roman"/>
          <w:color w:val="000000"/>
          <w:sz w:val="28"/>
          <w:szCs w:val="28"/>
          <w:lang w:val="en-US"/>
        </w:rPr>
        <w:t>.-332-336 str.</w:t>
      </w:r>
    </w:p>
    <w:p w14:paraId="209D0237">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en-US"/>
        </w:rPr>
        <w:t>5.</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 xml:space="preserve">Tyurina A.V. Investitsii. Praktikum. Uchebnoe posobie. </w:t>
      </w:r>
      <w:r>
        <w:rPr>
          <w:rFonts w:ascii="Times New Roman" w:hAnsi="Times New Roman" w:eastAsia="LiberationSerif-Bold" w:cs="Times New Roman"/>
          <w:color w:val="000000"/>
          <w:sz w:val="28"/>
          <w:szCs w:val="28"/>
          <w:lang w:val="uz-Cyrl-UZ"/>
        </w:rPr>
        <w:t>G’</w:t>
      </w:r>
      <w:r>
        <w:rPr>
          <w:rFonts w:ascii="Times New Roman" w:hAnsi="Times New Roman" w:eastAsia="LiberationSerif-Bold" w:cs="Times New Roman"/>
          <w:color w:val="000000"/>
          <w:sz w:val="28"/>
          <w:szCs w:val="28"/>
          <w:lang w:val="en-US"/>
        </w:rPr>
        <w:t xml:space="preserve"> A.V.Tyurina</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w:t>
      </w:r>
      <w:r>
        <w:rPr>
          <w:rFonts w:ascii="Times New Roman" w:hAnsi="Times New Roman" w:eastAsia="LiberationSerif-Bold" w:cs="Times New Roman"/>
          <w:color w:val="000000"/>
          <w:sz w:val="28"/>
          <w:szCs w:val="28"/>
          <w:lang w:val="uz-Cyrl-UZ"/>
        </w:rPr>
        <w:t xml:space="preserve"> </w:t>
      </w:r>
      <w:r>
        <w:rPr>
          <w:rFonts w:ascii="Times New Roman" w:hAnsi="Times New Roman" w:eastAsia="LiberationSerif-Bold" w:cs="Times New Roman"/>
          <w:color w:val="000000"/>
          <w:sz w:val="28"/>
          <w:szCs w:val="28"/>
          <w:lang w:val="en-US"/>
        </w:rPr>
        <w:t>M: KNORUS.</w:t>
      </w:r>
      <w:r>
        <w:rPr>
          <w:rFonts w:ascii="Times New Roman" w:hAnsi="Times New Roman" w:eastAsia="LiberationSerif-Bold" w:cs="Times New Roman"/>
          <w:color w:val="000000"/>
          <w:sz w:val="28"/>
          <w:szCs w:val="28"/>
          <w:lang w:val="uz-Cyrl-UZ"/>
        </w:rPr>
        <w:t xml:space="preserve"> 2018.- 123-208 str.</w:t>
      </w:r>
    </w:p>
    <w:p w14:paraId="514B76D0">
      <w:pPr>
        <w:autoSpaceDE w:val="0"/>
        <w:autoSpaceDN w:val="0"/>
        <w:adjustRightInd w:val="0"/>
        <w:spacing w:after="0" w:line="240" w:lineRule="auto"/>
        <w:ind w:firstLine="709"/>
        <w:jc w:val="both"/>
        <w:rPr>
          <w:rFonts w:ascii="Times New Roman" w:hAnsi="Times New Roman" w:eastAsia="LiberationSerif-Bold" w:cs="Times New Roman"/>
          <w:color w:val="000000"/>
          <w:sz w:val="28"/>
          <w:szCs w:val="28"/>
          <w:lang w:val="uz-Cyrl-UZ"/>
        </w:rPr>
      </w:pPr>
      <w:r>
        <w:rPr>
          <w:rFonts w:ascii="Times New Roman" w:hAnsi="Times New Roman" w:eastAsia="LiberationSerif-Bold" w:cs="Times New Roman"/>
          <w:color w:val="000000"/>
          <w:sz w:val="28"/>
          <w:szCs w:val="28"/>
          <w:lang w:val="uz-Cyrl-UZ"/>
        </w:rPr>
        <w:t>6. A.E.Ishmuxamedov, M.S.Qosimov, Z.A.Djumaev, G.Ya.Muxamedjanova. Loyiha tahlili. T.: TDIU 2017 y. 58-73 betlar.</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SimSun">
    <w:panose1 w:val="02010600030101010101"/>
    <w:charset w:val="86"/>
    <w:family w:val="auto"/>
    <w:pitch w:val="variable"/>
    <w:sig w:usb0="00000003" w:usb1="288F0000" w:usb2="00000006" w:usb3="00000000" w:csb0="00040001" w:csb1="00000000"/>
  </w:font>
  <w:font w:name="Cambria Math">
    <w:panose1 w:val="02040503050406030204"/>
    <w:charset w:val="01"/>
    <w:family w:val="auto"/>
    <w:pitch w:val="variable"/>
    <w:sig w:usb0="E00006FF" w:usb1="420024FF" w:usb2="02000000" w:usb3="00000000" w:csb0="2000019F" w:csb1="0000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A6748">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90D"/>
    <w:rsid w:val="00014C7D"/>
    <w:rsid w:val="00596556"/>
    <w:rsid w:val="005E390D"/>
    <w:rsid w:val="00676F94"/>
    <w:rsid w:val="007F5F4B"/>
    <w:rsid w:val="00842306"/>
    <w:rsid w:val="00D679F7"/>
    <w:rsid w:val="00DF18F6"/>
    <w:rsid w:val="00E3002D"/>
    <w:rsid w:val="12B650BC"/>
    <w:rsid w:val="23985E6D"/>
    <w:rsid w:val="748E25C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emf"/><Relationship Id="rId7" Type="http://schemas.openxmlformats.org/officeDocument/2006/relationships/package" Target="embeddings/Document1.docx"/><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15</Pages>
  <Words>4323</Words>
  <Characters>24644</Characters>
  <Lines>205</Lines>
  <Paragraphs>57</Paragraphs>
  <TotalTime>0</TotalTime>
  <ScaleCrop>false</ScaleCrop>
  <LinksUpToDate>false</LinksUpToDate>
  <CharactersWithSpaces>28910</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2020-04-09T14:27:00Z</dcterms:created>
  <dc:creator>Laliga</dc:creator>
  <cp:lastModifiedBy>User</cp:lastModifiedBy>
  <dcterms:modified xsi:type="dcterms:W3CDTF">2024-09-10T18:59:17Z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2D017E101A2D40A89D4709A38BE4B57E_13</vt:lpwstr>
  </property>
</Properties>
</file>